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3600"/>
        <w:jc w:val="center"/>
        <w:outlineLvl w:val="0"/>
      </w:pPr>
      <w:r>
        <w:rPr>
          <w:rFonts w:ascii="仿宋_GB2312" w:cs="仿宋_GB2312" w:eastAsia="仿宋_GB2312" w:hAnsi="仿宋_GB2312"/>
          <w:b/>
          <w:bCs/>
          <w:color w:val="1A5276"/>
          <w:sz w:val="72"/>
          <w:szCs w:val="72"/>
        </w:rPr>
        <w:t xml:space="preserve">智慧校园信息化平台建设项目招标文件</w:t>
      </w:r>
    </w:p>
    <w:p>
      <w:pPr>
        <w:spacing w:after="100"/>
        <w:jc w:val="center"/>
      </w:pPr>
      <w:r>
        <w:rPr>
          <w:color w:val="2E86C1"/>
          <w:sz w:val="36"/>
          <w:szCs w:val="36"/>
        </w:rPr>
        <w:t xml:space="preserve">项目编号：ZB-2026-0801</w:t>
      </w:r>
    </w:p>
    <w:p>
      <w:pPr>
        <w:jc w:val="center"/>
      </w:pPr>
      <w:r>
        <w:rPr>
          <w:i/>
          <w:iCs/>
          <w:color w:val="5D6D7E"/>
          <w:sz w:val="24"/>
          <w:szCs w:val="24"/>
        </w:rPr>
        <w:t xml:space="preserve">公开招标 · 预算580万元</w:t>
      </w:r>
    </w:p>
    <w:p>
      <w:pPr>
        <w:spacing w:before="2400"/>
        <w:jc w:val="center"/>
      </w:pPr>
      <w:r>
        <w:rPr>
          <w:color w:val="888888"/>
          <w:sz w:val="22"/>
          <w:szCs w:val="22"/>
        </w:rPr>
        <w:t xml:space="preserve">2026年08月</w:t>
      </w:r>
    </w:p>
    <w:p>
      <w:pPr>
        <w:pStyle w:val="Heading2"/>
        <w:pageBreakBefore/>
        <w:spacing w:after="180" w:before="180"/>
        <w:outlineLvl w:val="1"/>
      </w:pPr>
      <w:r>
        <w:rPr>
          <w:rFonts w:ascii="仿宋_GB2312" w:cs="仿宋_GB2312" w:eastAsia="仿宋_GB2312" w:hAnsi="仿宋_GB2312"/>
          <w:b/>
          <w:bCs/>
          <w:color w:val="1A5276"/>
          <w:sz w:val="28"/>
          <w:szCs w:val="28"/>
        </w:rPr>
        <w:t xml:space="preserve">第一章 招标公告</w:t>
      </w:r>
    </w:p>
    <w:p>
      <w:pPr>
        <w:ind w:firstLine="480"/>
      </w:pPr>
      <w:r>
        <w:rPr>
          <w:b/>
          <w:bCs/>
        </w:rPr>
        <w:t xml:space="preserve">项目名称</w:t>
      </w:r>
      <w:r>
        <w:t xml:space="preserve">：XX大学智慧校园信息化平台建设项目</w:t>
      </w:r>
    </w:p>
    <w:p>
      <w:pPr>
        <w:ind w:firstLine="480"/>
      </w:pPr>
      <w:r>
        <w:rPr>
          <w:b/>
          <w:bCs/>
        </w:rPr>
        <w:t xml:space="preserve">项目编号</w:t>
      </w:r>
      <w:r>
        <w:t xml:space="preserve">：ZB-2026-0801</w:t>
      </w:r>
    </w:p>
    <w:p>
      <w:pPr>
        <w:ind w:firstLine="480"/>
      </w:pPr>
      <w:r>
        <w:rPr>
          <w:b/>
          <w:bCs/>
        </w:rPr>
        <w:t xml:space="preserve">采购方式</w:t>
      </w:r>
      <w:r>
        <w:t xml:space="preserve">：公开招标</w:t>
      </w:r>
    </w:p>
    <w:p>
      <w:pPr>
        <w:ind w:firstLine="480"/>
      </w:pPr>
      <w:r>
        <w:rPr>
          <w:b/>
          <w:bCs/>
        </w:rPr>
        <w:t xml:space="preserve">预算金额</w:t>
      </w:r>
      <w:r>
        <w:t xml:space="preserve">：人民币 580 万元</w:t>
      </w:r>
    </w:p>
    <w:p>
      <w:pPr>
        <w:ind w:firstLine="480"/>
      </w:pPr>
      <w:r>
        <w:rPr>
          <w:b/>
          <w:bCs/>
        </w:rPr>
        <w:t xml:space="preserve">投标截止时间</w:t>
      </w:r>
      <w:r>
        <w:t xml:space="preserve">：2026 年 9 月 15 日 10:00</w:t>
      </w:r>
    </w:p>
    <w:p>
      <w:pPr>
        <w:ind w:firstLine="480"/>
      </w:pPr>
      <w:r>
        <w:rPr>
          <w:b/>
          <w:bCs/>
        </w:rPr>
        <w:t xml:space="preserve">开标地点</w:t>
      </w:r>
      <w:r>
        <w:t xml:space="preserve">：XX大学行政楼 301 会议室</w:t>
      </w:r>
    </w:p>
    <w:p>
      <w:pPr>
        <w:ind w:firstLine="480"/>
      </w:pPr>
      <w:r>
        <w:rPr>
          <w:b/>
          <w:bCs/>
        </w:rPr>
        <w:t xml:space="preserve">招标代理机构</w:t>
      </w:r>
      <w:r>
        <w:t xml:space="preserve">：中诚信招标有限公司</w:t>
      </w:r>
    </w:p>
    <w:p>
      <w:pPr>
        <w:ind w:firstLine="480"/>
      </w:pPr>
      <w:r>
        <w:rPr>
          <w:b/>
          <w:bCs/>
        </w:rPr>
        <w:t xml:space="preserve">联系人</w:t>
      </w:r>
      <w:r>
        <w:t xml:space="preserve">：张明  电话：010-88886666</w:t>
      </w:r>
    </w:p>
    <w:p>
      <w:pPr>
        <w:pStyle w:val="Heading2"/>
        <w:spacing w:after="180" w:before="180"/>
        <w:outlineLvl w:val="1"/>
      </w:pPr>
      <w:r>
        <w:rPr>
          <w:rFonts w:ascii="仿宋_GB2312" w:cs="仿宋_GB2312" w:eastAsia="仿宋_GB2312" w:hAnsi="仿宋_GB2312"/>
          <w:b/>
          <w:bCs/>
          <w:color w:val="1A5276"/>
          <w:sz w:val="28"/>
          <w:szCs w:val="28"/>
        </w:rPr>
        <w:t xml:space="preserve">第二章 投标人资格要求</w:t>
      </w:r>
    </w:p>
    <w:p>
      <w:pPr>
        <w:pStyle w:val="ListParagraph"/>
        <w:numPr>
          <w:ilvl w:val="0"/>
          <w:numId w:val="2"/>
        </w:numPr>
      </w:pPr>
      <w:r>
        <w:t xml:space="preserve">具有独立法人资格，提供有效营业执照副本复印件</w:t>
      </w:r>
    </w:p>
    <w:p>
      <w:pPr>
        <w:pStyle w:val="ListParagraph"/>
        <w:numPr>
          <w:ilvl w:val="0"/>
          <w:numId w:val="2"/>
        </w:numPr>
      </w:pPr>
      <w:r>
        <w:t xml:space="preserve">具有计算机信息系统集成二级及以上资质</w:t>
      </w:r>
    </w:p>
    <w:p>
      <w:pPr>
        <w:pStyle w:val="ListParagraph"/>
        <w:numPr>
          <w:ilvl w:val="0"/>
          <w:numId w:val="2"/>
        </w:numPr>
      </w:pPr>
      <w:r>
        <w:t xml:space="preserve">通过 ISO 9001 质量管理体系认证</w:t>
      </w:r>
    </w:p>
    <w:p>
      <w:pPr>
        <w:pStyle w:val="ListParagraph"/>
        <w:numPr>
          <w:ilvl w:val="0"/>
          <w:numId w:val="2"/>
        </w:numPr>
      </w:pPr>
      <w:r>
        <w:t xml:space="preserve">通过 ISO 27001 信息安全管理体系认证</w:t>
      </w:r>
    </w:p>
    <w:p>
      <w:pPr>
        <w:pStyle w:val="ListParagraph"/>
        <w:numPr>
          <w:ilvl w:val="0"/>
          <w:numId w:val="2"/>
        </w:numPr>
      </w:pPr>
      <w:r>
        <w:t xml:space="preserve">近三年（2023-2025）具有至少 2 个单项合同金额 200 万元以上的教育信息化项目业绩</w:t>
      </w:r>
    </w:p>
    <w:p>
      <w:pPr>
        <w:pStyle w:val="ListParagraph"/>
        <w:numPr>
          <w:ilvl w:val="0"/>
          <w:numId w:val="2"/>
        </w:numPr>
      </w:pPr>
      <w:r>
        <w:t xml:space="preserve">项目经理须持有 PMP 或信息系统项目管理师证书</w:t>
      </w:r>
    </w:p>
    <w:p>
      <w:pPr>
        <w:pStyle w:val="ListParagraph"/>
        <w:numPr>
          <w:ilvl w:val="0"/>
          <w:numId w:val="2"/>
        </w:numPr>
      </w:pPr>
      <w:r>
        <w:t xml:space="preserve">本项目不接受联合体投标</w:t>
      </w:r>
    </w:p>
    <w:p>
      <w:pPr>
        <w:pStyle w:val="Heading2"/>
        <w:spacing w:after="180" w:before="180"/>
        <w:outlineLvl w:val="1"/>
      </w:pPr>
      <w:r>
        <w:rPr>
          <w:rFonts w:ascii="仿宋_GB2312" w:cs="仿宋_GB2312" w:eastAsia="仿宋_GB2312" w:hAnsi="仿宋_GB2312"/>
          <w:b/>
          <w:bCs/>
          <w:color w:val="1A5276"/>
          <w:sz w:val="28"/>
          <w:szCs w:val="28"/>
        </w:rPr>
        <w:t xml:space="preserve">第三章 采购需求</w:t>
      </w:r>
    </w:p>
    <w:p>
      <w:pPr>
        <w:pStyle w:val="Heading3"/>
        <w:spacing w:after="120" w:before="120"/>
        <w:outlineLvl w:val="2"/>
      </w:pPr>
      <w:r>
        <w:rPr>
          <w:rFonts w:ascii="仿宋_GB2312" w:cs="仿宋_GB2312" w:eastAsia="仿宋_GB2312" w:hAnsi="仿宋_GB2312"/>
          <w:b/>
          <w:bCs/>
          <w:color w:val="1A5276"/>
          <w:sz w:val="26"/>
          <w:szCs w:val="26"/>
        </w:rPr>
        <w:t xml:space="preserve">3.1 项目概述</w:t>
      </w:r>
    </w:p>
    <w:p>
      <w:pPr>
        <w:ind w:firstLine="480"/>
      </w:pPr>
      <w:r>
        <w:t xml:space="preserve">建设覆盖全校的智慧校园信息化平台，包含统一身份认证、教务管理、学生综合管理、数据分析决策四大子系统，实现各业务系统数据互通和流程协同。</w:t>
      </w:r>
    </w:p>
    <w:p>
      <w:pPr>
        <w:pStyle w:val="Heading3"/>
        <w:spacing w:after="120" w:before="120"/>
        <w:outlineLvl w:val="2"/>
      </w:pPr>
      <w:r>
        <w:rPr>
          <w:rFonts w:ascii="仿宋_GB2312" w:cs="仿宋_GB2312" w:eastAsia="仿宋_GB2312" w:hAnsi="仿宋_GB2312"/>
          <w:b/>
          <w:bCs/>
          <w:color w:val="1A5276"/>
          <w:sz w:val="26"/>
          <w:szCs w:val="26"/>
        </w:rPr>
        <w:t xml:space="preserve">3.2 技术要求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序号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功能模块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技术要求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优先级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统一身份认证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支持LDAP/CAS/OAuth2.0，对接学校现有AD域，支持多因子认证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必须满足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教务管理系统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支持排课、选课、成绩管理，对接现有教务系统数据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必须满足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学生综合管理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覆盖招生、迎新、日常管理、毕业全周期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必须满足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数据分析决策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多维度数据看板，支持自定义报表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优先满足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移动端适配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响应式设计，兼容微信小程序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优先满足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6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AI 智能问答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基于大模型的智能客服，7×24小时在线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加分项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7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数字孪生校园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3D可视化校园管理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加分项</w:t>
            </w:r>
          </w:p>
        </w:tc>
      </w:tr>
    </w:tbl>
    <w:p>
      <w:pPr>
        <w:pStyle w:val="Heading3"/>
        <w:spacing w:after="120" w:before="120"/>
        <w:outlineLvl w:val="2"/>
      </w:pPr>
      <w:r>
        <w:rPr>
          <w:rFonts w:ascii="仿宋_GB2312" w:cs="仿宋_GB2312" w:eastAsia="仿宋_GB2312" w:hAnsi="仿宋_GB2312"/>
          <w:b/>
          <w:bCs/>
          <w:color w:val="1A5276"/>
          <w:sz w:val="26"/>
          <w:szCs w:val="26"/>
        </w:rPr>
        <w:t xml:space="preserve">3.3 非功能性要求</w:t>
      </w:r>
    </w:p>
    <w:p>
      <w:pPr>
        <w:pStyle w:val="ListParagraph"/>
        <w:numPr>
          <w:ilvl w:val="0"/>
          <w:numId w:val="3"/>
        </w:numPr>
      </w:pPr>
      <w:r>
        <w:t xml:space="preserve">系统并发用户数不低于 5000</w:t>
      </w:r>
    </w:p>
    <w:p>
      <w:pPr>
        <w:pStyle w:val="ListParagraph"/>
        <w:numPr>
          <w:ilvl w:val="0"/>
          <w:numId w:val="3"/>
        </w:numPr>
      </w:pPr>
      <w:r>
        <w:t xml:space="preserve">页面响应时间不超过 2 秒</w:t>
      </w:r>
    </w:p>
    <w:p>
      <w:pPr>
        <w:pStyle w:val="ListParagraph"/>
        <w:numPr>
          <w:ilvl w:val="0"/>
          <w:numId w:val="3"/>
        </w:numPr>
      </w:pPr>
      <w:r>
        <w:t xml:space="preserve">系统可用性不低于 99.9%</w:t>
      </w:r>
    </w:p>
    <w:p>
      <w:pPr>
        <w:pStyle w:val="ListParagraph"/>
        <w:numPr>
          <w:ilvl w:val="0"/>
          <w:numId w:val="3"/>
        </w:numPr>
      </w:pPr>
      <w:r>
        <w:t xml:space="preserve">支持数据加密传输和存储</w:t>
      </w:r>
    </w:p>
    <w:p>
      <w:pPr>
        <w:pStyle w:val="ListParagraph"/>
        <w:numPr>
          <w:ilvl w:val="0"/>
          <w:numId w:val="3"/>
        </w:numPr>
      </w:pPr>
      <w:r>
        <w:t xml:space="preserve">符合等级保护 2.0 三级要求</w:t>
      </w:r>
    </w:p>
    <w:p>
      <w:pPr>
        <w:pStyle w:val="Heading3"/>
        <w:spacing w:after="120" w:before="120"/>
        <w:outlineLvl w:val="2"/>
      </w:pPr>
      <w:r>
        <w:rPr>
          <w:rFonts w:ascii="仿宋_GB2312" w:cs="仿宋_GB2312" w:eastAsia="仿宋_GB2312" w:hAnsi="仿宋_GB2312"/>
          <w:b/>
          <w:bCs/>
          <w:color w:val="1A5276"/>
          <w:sz w:val="26"/>
          <w:szCs w:val="26"/>
        </w:rPr>
        <w:t xml:space="preserve">3.4 交付要求</w:t>
      </w:r>
    </w:p>
    <w:p>
      <w:pPr>
        <w:pStyle w:val="ListParagraph"/>
        <w:numPr>
          <w:ilvl w:val="0"/>
          <w:numId w:val="4"/>
        </w:numPr>
      </w:pPr>
      <w:r>
        <w:t xml:space="preserve">实施周期：合同签订后 6 个月内完成</w:t>
      </w:r>
    </w:p>
    <w:p>
      <w:pPr>
        <w:pStyle w:val="ListParagraph"/>
        <w:numPr>
          <w:ilvl w:val="0"/>
          <w:numId w:val="4"/>
        </w:numPr>
      </w:pPr>
      <w:r>
        <w:t xml:space="preserve">培训要求：提供不少于 3 次系统使用培训</w:t>
      </w:r>
    </w:p>
    <w:p>
      <w:pPr>
        <w:pStyle w:val="ListParagraph"/>
        <w:numPr>
          <w:ilvl w:val="0"/>
          <w:numId w:val="4"/>
        </w:numPr>
      </w:pPr>
      <w:r>
        <w:t xml:space="preserve">验收标准：通过第三方测评机构安全测试</w:t>
      </w:r>
    </w:p>
    <w:p>
      <w:pPr>
        <w:pStyle w:val="Heading2"/>
        <w:spacing w:after="180" w:before="180"/>
        <w:outlineLvl w:val="1"/>
      </w:pPr>
      <w:r>
        <w:rPr>
          <w:rFonts w:ascii="仿宋_GB2312" w:cs="仿宋_GB2312" w:eastAsia="仿宋_GB2312" w:hAnsi="仿宋_GB2312"/>
          <w:b/>
          <w:bCs/>
          <w:color w:val="1A5276"/>
          <w:sz w:val="28"/>
          <w:szCs w:val="28"/>
        </w:rPr>
        <w:t xml:space="preserve">第四章 评分标准</w:t>
      </w:r>
    </w:p>
    <w:p>
      <w:pPr>
        <w:pStyle w:val="Heading3"/>
        <w:spacing w:after="120" w:before="120"/>
        <w:outlineLvl w:val="2"/>
      </w:pPr>
      <w:r>
        <w:rPr>
          <w:rFonts w:ascii="仿宋_GB2312" w:cs="仿宋_GB2312" w:eastAsia="仿宋_GB2312" w:hAnsi="仿宋_GB2312"/>
          <w:b/>
          <w:bCs/>
          <w:color w:val="1A5276"/>
          <w:sz w:val="26"/>
          <w:szCs w:val="26"/>
        </w:rPr>
        <w:t xml:space="preserve">4.1 商务评分（30分）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评分项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分值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评分标准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企业资质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8分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具有系统集成二级资质得4分，一级得6分，特级得8分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ISO认证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5分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ISO 9001得2分，ISO 27001得3分（同时具备得5分）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类似项目业绩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10分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每个教育信息化项目200万以上合同得3分，最高10分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项目团队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7分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项目经理PMP或高级证书得3分，核心成员中高级职称每人1分最高4分</w:t>
            </w:r>
          </w:p>
        </w:tc>
      </w:tr>
    </w:tbl>
    <w:p>
      <w:pPr>
        <w:pStyle w:val="Heading3"/>
        <w:spacing w:after="120" w:before="120"/>
        <w:outlineLvl w:val="2"/>
      </w:pPr>
      <w:r>
        <w:rPr>
          <w:rFonts w:ascii="仿宋_GB2312" w:cs="仿宋_GB2312" w:eastAsia="仿宋_GB2312" w:hAnsi="仿宋_GB2312"/>
          <w:b/>
          <w:bCs/>
          <w:color w:val="1A5276"/>
          <w:sz w:val="26"/>
          <w:szCs w:val="26"/>
        </w:rPr>
        <w:t xml:space="preserve">4.2 技术评分（40分）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评分项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分值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评分标准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技术方案完整性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15分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方案覆盖全部必须项得9分，优先项每覆盖1项加2分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技术先进性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10分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微服务架构得3分，容器化部署得3分，AI能力得4分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系统架构设计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10分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高可用设计3分，安全设计3分，扩展性设计4分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项目实施方案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5分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里程碑清晰2分，风险预案完善3分</w:t>
            </w:r>
          </w:p>
        </w:tc>
      </w:tr>
    </w:tbl>
    <w:p>
      <w:pPr>
        <w:pStyle w:val="Heading3"/>
        <w:spacing w:after="120" w:before="120"/>
        <w:outlineLvl w:val="2"/>
      </w:pPr>
      <w:r>
        <w:rPr>
          <w:rFonts w:ascii="仿宋_GB2312" w:cs="仿宋_GB2312" w:eastAsia="仿宋_GB2312" w:hAnsi="仿宋_GB2312"/>
          <w:b/>
          <w:bCs/>
          <w:color w:val="1A5276"/>
          <w:sz w:val="26"/>
          <w:szCs w:val="26"/>
        </w:rPr>
        <w:t xml:space="preserve">4.3 价格评分（30分）</w:t>
      </w:r>
    </w:p>
    <w:p>
      <w:pPr>
        <w:ind w:firstLine="480"/>
      </w:pPr>
      <w:r>
        <w:t xml:space="preserve">采用低价优先法：价格得分 = （评标基准价 / 投标报价）× 30</w:t>
      </w:r>
    </w:p>
    <w:p>
      <w:pPr>
        <w:pStyle w:val="Heading2"/>
        <w:spacing w:after="180" w:before="180"/>
        <w:outlineLvl w:val="1"/>
      </w:pPr>
      <w:r>
        <w:rPr>
          <w:rFonts w:ascii="仿宋_GB2312" w:cs="仿宋_GB2312" w:eastAsia="仿宋_GB2312" w:hAnsi="仿宋_GB2312"/>
          <w:b/>
          <w:bCs/>
          <w:color w:val="1A5276"/>
          <w:sz w:val="28"/>
          <w:szCs w:val="28"/>
        </w:rPr>
        <w:t xml:space="preserve">第五章 投标文件要求</w:t>
      </w:r>
    </w:p>
    <w:p>
      <w:pPr>
        <w:pStyle w:val="Heading3"/>
        <w:spacing w:after="120" w:before="120"/>
        <w:outlineLvl w:val="2"/>
      </w:pPr>
      <w:r>
        <w:rPr>
          <w:rFonts w:ascii="仿宋_GB2312" w:cs="仿宋_GB2312" w:eastAsia="仿宋_GB2312" w:hAnsi="仿宋_GB2312"/>
          <w:b/>
          <w:bCs/>
          <w:color w:val="1A5276"/>
          <w:sz w:val="26"/>
          <w:szCs w:val="26"/>
        </w:rPr>
        <w:t xml:space="preserve">5.1 商务文件</w:t>
      </w:r>
    </w:p>
    <w:p>
      <w:pPr>
        <w:pStyle w:val="ListParagraph"/>
        <w:numPr>
          <w:ilvl w:val="0"/>
          <w:numId w:val="5"/>
        </w:numPr>
      </w:pPr>
      <w:r>
        <w:t xml:space="preserve">投标函</w:t>
      </w:r>
    </w:p>
    <w:p>
      <w:pPr>
        <w:pStyle w:val="ListParagraph"/>
        <w:numPr>
          <w:ilvl w:val="0"/>
          <w:numId w:val="5"/>
        </w:numPr>
      </w:pPr>
      <w:r>
        <w:t xml:space="preserve">法定代表人授权书</w:t>
      </w:r>
    </w:p>
    <w:p>
      <w:pPr>
        <w:pStyle w:val="ListParagraph"/>
        <w:numPr>
          <w:ilvl w:val="0"/>
          <w:numId w:val="5"/>
        </w:numPr>
      </w:pPr>
      <w:r>
        <w:t xml:space="preserve">营业执照副本复印件</w:t>
      </w:r>
    </w:p>
    <w:p>
      <w:pPr>
        <w:pStyle w:val="ListParagraph"/>
        <w:numPr>
          <w:ilvl w:val="0"/>
          <w:numId w:val="5"/>
        </w:numPr>
      </w:pPr>
      <w:r>
        <w:t xml:space="preserve">资质证书复印件</w:t>
      </w:r>
    </w:p>
    <w:p>
      <w:pPr>
        <w:pStyle w:val="ListParagraph"/>
        <w:numPr>
          <w:ilvl w:val="0"/>
          <w:numId w:val="5"/>
        </w:numPr>
      </w:pPr>
      <w:r>
        <w:t xml:space="preserve">ISO认证证书复印件</w:t>
      </w:r>
    </w:p>
    <w:p>
      <w:pPr>
        <w:pStyle w:val="ListParagraph"/>
        <w:numPr>
          <w:ilvl w:val="0"/>
          <w:numId w:val="5"/>
        </w:numPr>
      </w:pPr>
      <w:r>
        <w:t xml:space="preserve">近三年类似项目业绩证明（合同关键页）</w:t>
      </w:r>
    </w:p>
    <w:p>
      <w:pPr>
        <w:pStyle w:val="ListParagraph"/>
        <w:numPr>
          <w:ilvl w:val="0"/>
          <w:numId w:val="5"/>
        </w:numPr>
      </w:pPr>
      <w:r>
        <w:t xml:space="preserve">项目团队人员资质证书</w:t>
      </w:r>
    </w:p>
    <w:p>
      <w:pPr>
        <w:pStyle w:val="ListParagraph"/>
        <w:numPr>
          <w:ilvl w:val="0"/>
          <w:numId w:val="5"/>
        </w:numPr>
      </w:pPr>
      <w:r>
        <w:t xml:space="preserve">财务状况报告（近两年审计报告）</w:t>
      </w:r>
    </w:p>
    <w:p>
      <w:pPr>
        <w:pStyle w:val="Heading3"/>
        <w:spacing w:after="120" w:before="120"/>
        <w:outlineLvl w:val="2"/>
      </w:pPr>
      <w:r>
        <w:rPr>
          <w:rFonts w:ascii="仿宋_GB2312" w:cs="仿宋_GB2312" w:eastAsia="仿宋_GB2312" w:hAnsi="仿宋_GB2312"/>
          <w:b/>
          <w:bCs/>
          <w:color w:val="1A5276"/>
          <w:sz w:val="26"/>
          <w:szCs w:val="26"/>
        </w:rPr>
        <w:t xml:space="preserve">5.2 技术文件</w:t>
      </w:r>
    </w:p>
    <w:p>
      <w:pPr>
        <w:pStyle w:val="ListParagraph"/>
        <w:numPr>
          <w:ilvl w:val="0"/>
          <w:numId w:val="6"/>
        </w:numPr>
      </w:pPr>
      <w:r>
        <w:t xml:space="preserve">技术方案（含架构设计图）</w:t>
      </w:r>
    </w:p>
    <w:p>
      <w:pPr>
        <w:pStyle w:val="ListParagraph"/>
        <w:numPr>
          <w:ilvl w:val="0"/>
          <w:numId w:val="6"/>
        </w:numPr>
      </w:pPr>
      <w:r>
        <w:t xml:space="preserve">项目实施计划及里程碑</w:t>
      </w:r>
    </w:p>
    <w:p>
      <w:pPr>
        <w:pStyle w:val="ListParagraph"/>
        <w:numPr>
          <w:ilvl w:val="0"/>
          <w:numId w:val="6"/>
        </w:numPr>
      </w:pPr>
      <w:r>
        <w:t xml:space="preserve">质量保证方案</w:t>
      </w:r>
    </w:p>
    <w:p>
      <w:pPr>
        <w:pStyle w:val="ListParagraph"/>
        <w:numPr>
          <w:ilvl w:val="0"/>
          <w:numId w:val="6"/>
        </w:numPr>
      </w:pPr>
      <w:r>
        <w:t xml:space="preserve">安全保障方案</w:t>
      </w:r>
    </w:p>
    <w:p>
      <w:pPr>
        <w:pStyle w:val="ListParagraph"/>
        <w:numPr>
          <w:ilvl w:val="0"/>
          <w:numId w:val="6"/>
        </w:numPr>
      </w:pPr>
      <w:r>
        <w:t xml:space="preserve">培训方案</w:t>
      </w:r>
    </w:p>
    <w:p>
      <w:pPr>
        <w:pStyle w:val="ListParagraph"/>
        <w:numPr>
          <w:ilvl w:val="0"/>
          <w:numId w:val="6"/>
        </w:numPr>
      </w:pPr>
      <w:r>
        <w:t xml:space="preserve">售后服务方案（质保期不少于3年）</w:t>
      </w:r>
    </w:p>
    <w:p>
      <w:pPr>
        <w:pStyle w:val="Heading3"/>
        <w:spacing w:after="120" w:before="120"/>
        <w:outlineLvl w:val="2"/>
      </w:pPr>
      <w:r>
        <w:rPr>
          <w:rFonts w:ascii="仿宋_GB2312" w:cs="仿宋_GB2312" w:eastAsia="仿宋_GB2312" w:hAnsi="仿宋_GB2312"/>
          <w:b/>
          <w:bCs/>
          <w:color w:val="1A5276"/>
          <w:sz w:val="26"/>
          <w:szCs w:val="26"/>
        </w:rPr>
        <w:t xml:space="preserve">5.3 报价文件</w:t>
      </w:r>
    </w:p>
    <w:p>
      <w:pPr>
        <w:pStyle w:val="ListParagraph"/>
        <w:numPr>
          <w:ilvl w:val="0"/>
          <w:numId w:val="7"/>
        </w:numPr>
      </w:pPr>
      <w:r>
        <w:t xml:space="preserve">投标报价汇总表</w:t>
      </w:r>
    </w:p>
    <w:p>
      <w:pPr>
        <w:pStyle w:val="ListParagraph"/>
        <w:numPr>
          <w:ilvl w:val="0"/>
          <w:numId w:val="7"/>
        </w:numPr>
      </w:pPr>
      <w:r>
        <w:t xml:space="preserve">分项报价明细表</w:t>
      </w:r>
    </w:p>
    <w:p>
      <w:pPr>
        <w:pStyle w:val="ListParagraph"/>
        <w:numPr>
          <w:ilvl w:val="0"/>
          <w:numId w:val="7"/>
        </w:numPr>
      </w:pPr>
      <w:r>
        <w:t xml:space="preserve">报价说明</w:t>
      </w:r>
    </w:p>
    <w:p>
      <w:pPr>
        <w:pStyle w:val="Heading2"/>
        <w:spacing w:after="180" w:before="180"/>
        <w:outlineLvl w:val="1"/>
      </w:pPr>
      <w:r>
        <w:rPr>
          <w:rFonts w:ascii="仿宋_GB2312" w:cs="仿宋_GB2312" w:eastAsia="仿宋_GB2312" w:hAnsi="仿宋_GB2312"/>
          <w:b/>
          <w:bCs/>
          <w:color w:val="1A5276"/>
          <w:sz w:val="28"/>
          <w:szCs w:val="28"/>
        </w:rPr>
        <w:t xml:space="preserve">第六章 合同主要条款</w:t>
      </w:r>
    </w:p>
    <w:p>
      <w:pPr>
        <w:pStyle w:val="ListParagraph"/>
        <w:numPr>
          <w:ilvl w:val="0"/>
          <w:numId w:val="8"/>
        </w:numPr>
      </w:pPr>
      <w:r>
        <w:t xml:space="preserve">付款方式：合同签订后支付30%，中期验收后支付40%，终验后支付25%，质保期满后支付5%</w:t>
      </w:r>
    </w:p>
    <w:p>
      <w:pPr>
        <w:pStyle w:val="ListParagraph"/>
        <w:numPr>
          <w:ilvl w:val="0"/>
          <w:numId w:val="8"/>
        </w:numPr>
      </w:pPr>
      <w:r>
        <w:t xml:space="preserve">质保期：系统上线后不少于3年</w:t>
      </w:r>
    </w:p>
    <w:p>
      <w:pPr>
        <w:pStyle w:val="ListParagraph"/>
        <w:numPr>
          <w:ilvl w:val="0"/>
          <w:numId w:val="8"/>
        </w:numPr>
      </w:pPr>
      <w:r>
        <w:t xml:space="preserve">违约责任：逾期交付每日扣合同金额的0.5%</w:t>
      </w:r>
    </w:p>
    <w:p>
      <w:pPr>
        <w:pStyle w:val="ListParagraph"/>
        <w:numPr>
          <w:ilvl w:val="0"/>
          <w:numId w:val="8"/>
        </w:numPr>
      </w:pPr>
      <w:r>
        <w:t xml:space="preserve">知识产权：定制开发部分归采购方所有</w:t>
      </w:r>
    </w:p>
    <w:p>
      <w:pPr>
        <w:pStyle w:val="Heading2"/>
        <w:spacing w:after="180" w:before="180"/>
        <w:outlineLvl w:val="1"/>
      </w:pPr>
      <w:r>
        <w:rPr>
          <w:rFonts w:ascii="仿宋_GB2312" w:cs="仿宋_GB2312" w:eastAsia="仿宋_GB2312" w:hAnsi="仿宋_GB2312"/>
          <w:b/>
          <w:bCs/>
          <w:color w:val="1A5276"/>
          <w:sz w:val="28"/>
          <w:szCs w:val="28"/>
        </w:rPr>
        <w:t xml:space="preserve">第七章 投标保证金</w:t>
      </w:r>
    </w:p>
    <w:p>
      <w:pPr>
        <w:pStyle w:val="ListParagraph"/>
        <w:numPr>
          <w:ilvl w:val="0"/>
          <w:numId w:val="9"/>
        </w:numPr>
      </w:pPr>
      <w:r>
        <w:t xml:space="preserve">金额：人民币 10 万元</w:t>
      </w:r>
    </w:p>
    <w:p>
      <w:pPr>
        <w:pStyle w:val="ListParagraph"/>
        <w:numPr>
          <w:ilvl w:val="0"/>
          <w:numId w:val="9"/>
        </w:numPr>
      </w:pPr>
      <w:r>
        <w:t xml:space="preserve">形式：银行保函或电汇</w:t>
      </w:r>
    </w:p>
    <w:p>
      <w:pPr>
        <w:pStyle w:val="ListParagraph"/>
        <w:numPr>
          <w:ilvl w:val="0"/>
          <w:numId w:val="9"/>
        </w:numPr>
      </w:pPr>
      <w:r>
        <w:t xml:space="preserve">递交截止时间：同投标截止时间</w:t>
      </w:r>
    </w:p>
    <w:p>
      <w:pPr>
        <w:pStyle w:val="ListParagraph"/>
        <w:numPr>
          <w:ilvl w:val="0"/>
          <w:numId w:val="9"/>
        </w:numPr>
      </w:pPr>
      <w:r>
        <w:t xml:space="preserve">未中标人保证金在评标结束后5个工作日内退还</w:t>
      </w:r>
    </w:p>
    <w:p>
      <w:pPr>
        <w:jc w:val="right"/>
      </w:pPr>
      <w:r>
        <w:rPr>
          <w:sz w:val="24"/>
          <w:color w:val="A6A6A6"/>
        </w:rPr>
        <w:t>AI生成</w:t>
      </w:r>
    </w:p>
    <w:p>
      <w:pPr>
        <w:jc w:val="right"/>
      </w:pPr>
      <w:r>
        <w:rPr>
          <w:vanish/>
          <w:sz w:val="16"/>
          <w:color w:val="BFBFBF"/>
        </w:rPr>
        <w:t>AIGC标识: afbe43e5-e965-4060-b283-62fb14d6c5b2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第 </w:t>
    </w:r>
    <w:r>
      <w:fldChar w:fldCharType="begin"/>
      <w:instrText xml:space="preserve">PAGE</w:instrText>
      <w:fldChar w:fldCharType="separate"/>
      <w:fldChar w:fldCharType="end"/>
    </w:r>
    <w: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99999"/>
        <w:sz w:val="18"/>
        <w:szCs w:val="18"/>
      </w:rPr>
      <w:t xml:space="preserve">智慧校园信息化平台建设项目招标文件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5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9"/>
    <w:lvlOverride w:ilvl="0">
      <w:startOverride w:val="1"/>
    </w:lvlOverride>
  </w:num>
  <w:num w:numId="9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仿宋_GB2312" w:cs="仿宋_GB2312" w:eastAsia="仿宋_GB2312" w:hAnsi="仿宋_GB2312"/>
        <w:sz w:val="24"/>
        <w:szCs w:val="24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2026-08-02T03:15:48.219Z</dcterms:created>
  <dcterms:modified xsi:type="dcterms:W3CDTF">2026-08-02T03:15:48.220Z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D55U9H0F10002","ProduceID":"afbe43e5-e965-4060-b283-62fb14d6c5b2","ReservedCode1":"db87c99c-8c6e-4c14-b2e7-d2b991fc6aa6","ContentPropagator":"001191110102MAD55U9H0F10002","PropagateID":"afbe43e5-e965-4060-b283-62fb14d6c5b2","ReservedCode2":"db87c99c-8c6e-4c14-b2e7-d2b991fc6aa6"}</vt:lpwstr>
  </property>
</Properties>
</file>