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ED9" w:rsidRPr="00D80663" w:rsidRDefault="00D80663" w:rsidP="00D80663">
      <w:pPr>
        <w:spacing w:line="240" w:lineRule="auto"/>
        <w:ind w:firstLine="708"/>
        <w:jc w:val="both"/>
        <w:rPr>
          <w:rFonts w:ascii="Times New Roman" w:hAnsi="Times New Roman" w:cs="Times New Roman"/>
          <w:sz w:val="24"/>
          <w:szCs w:val="24"/>
        </w:rPr>
      </w:pPr>
      <w:bookmarkStart w:id="0" w:name="_GoBack"/>
      <w:r w:rsidRPr="00D80663">
        <w:rPr>
          <w:rFonts w:ascii="Times New Roman" w:hAnsi="Times New Roman" w:cs="Times New Roman"/>
          <w:sz w:val="24"/>
          <w:szCs w:val="24"/>
        </w:rPr>
        <w:t xml:space="preserve">Человеческая деятельность суть целеустремленное поведение. Деятельность суть воля, приведенная в движение и трансформированная в силу; стремление к цели; осмысленная реакция субъекта на раздражение и условия среды; сознательное приспособление человека к состоянию Вселенной, которая определяет его жизнь. Можно определить человеческую деятельность, как стремления к счастью. Однако, существуют только субъективные меры удовлетворения. Никто не в состоянии декретировать, </w:t>
      </w:r>
      <w:proofErr w:type="spellStart"/>
      <w:r w:rsidRPr="00D80663">
        <w:rPr>
          <w:rFonts w:ascii="Times New Roman" w:hAnsi="Times New Roman" w:cs="Times New Roman"/>
          <w:sz w:val="24"/>
          <w:szCs w:val="24"/>
        </w:rPr>
        <w:t>чтo</w:t>
      </w:r>
      <w:proofErr w:type="spellEnd"/>
      <w:r w:rsidRPr="00D80663">
        <w:rPr>
          <w:rFonts w:ascii="Times New Roman" w:hAnsi="Times New Roman" w:cs="Times New Roman"/>
          <w:sz w:val="24"/>
          <w:szCs w:val="24"/>
        </w:rPr>
        <w:t xml:space="preserve"> должно сделать другого человека счастливее. Для праксиологии конечные цели деятельности безразличны. Ее выводы действительны для любого вида деятельности, невзирая на преследуемые при этом цели. Это наука о средствах, а не о целях. Человеческая деятельность всегда необходимо рациональна. В приложении к конечным целям деятельности понятия рациональный и иррациональный неуместны и бессмысленны. Конечная цель деятельности всегда состоит в удовлетворении определенных желаний действующего человека. Поскольку никто не в состоянии заменить свои собственные субъективные оценки субъективными оценками действующего субъекта, бессмысленно распространять свои суждения на цели и желания других людей. Действовать способен только человек, видящий мир сквозь призму причинности. Если человек не находит никакой причинной связи, он не может действовать. Существуют две ветви наук о человеческой деятельности: праксиология и история. История – это собирание и систематическое упорядочивание всех данных опыта, касающегося человеческой деятельности. Предмет всех исторических наук прошлое. История не может научить нас ничему, что было бы действительно для всех видов человеческой деятельности, в том числе и для будущего. История не может ни доказать, ни опровергнуть ни одного общего утверждения подобно тому, как естественные науки принимают или отвергают гипотезы на основе лабораторных экспериментов. В этой сфере невозможны ни экспериментальное подтверждение (верификация), ни экспериментальное опровержение (фальсификация) общих утверждений. Когда возникала необходимость что-то объяснить, разум человека без труда изобретал </w:t>
      </w:r>
      <w:proofErr w:type="spellStart"/>
      <w:r w:rsidRPr="00D80663">
        <w:rPr>
          <w:rFonts w:ascii="Times New Roman" w:hAnsi="Times New Roman" w:cs="Times New Roman"/>
          <w:sz w:val="24"/>
          <w:szCs w:val="24"/>
        </w:rPr>
        <w:t>ad</w:t>
      </w:r>
      <w:proofErr w:type="spellEnd"/>
      <w:r w:rsidRPr="00D80663">
        <w:rPr>
          <w:rFonts w:ascii="Times New Roman" w:hAnsi="Times New Roman" w:cs="Times New Roman"/>
          <w:sz w:val="24"/>
          <w:szCs w:val="24"/>
        </w:rPr>
        <w:t xml:space="preserve"> </w:t>
      </w:r>
      <w:proofErr w:type="spellStart"/>
      <w:r w:rsidRPr="00D80663">
        <w:rPr>
          <w:rFonts w:ascii="Times New Roman" w:hAnsi="Times New Roman" w:cs="Times New Roman"/>
          <w:sz w:val="24"/>
          <w:szCs w:val="24"/>
        </w:rPr>
        <w:t>hoc</w:t>
      </w:r>
      <w:proofErr w:type="spellEnd"/>
      <w:r w:rsidRPr="00D80663">
        <w:rPr>
          <w:rFonts w:ascii="Times New Roman" w:hAnsi="Times New Roman" w:cs="Times New Roman"/>
          <w:sz w:val="24"/>
          <w:szCs w:val="24"/>
        </w:rPr>
        <w:t xml:space="preserve"> (предназначенный для данного случая) какую-нибудь мнимую теорию, не имеющую никакого логического оправдания. Праксиология – теоретическая и систематическая, а не историческая наука. Ее утверждения и теоремы не выводятся из опыта. Так же как в логике и математике, они априорны. Эти утверждения не подлежат верификации или фальсификации на основе опыта и фактов. Опыт человеческой деятельности отличается от опыта, касающегося природных явлений, тем, что требует и предполагает </w:t>
      </w:r>
      <w:proofErr w:type="spellStart"/>
      <w:r w:rsidRPr="00D80663">
        <w:rPr>
          <w:rFonts w:ascii="Times New Roman" w:hAnsi="Times New Roman" w:cs="Times New Roman"/>
          <w:sz w:val="24"/>
          <w:szCs w:val="24"/>
        </w:rPr>
        <w:t>праксиологическое</w:t>
      </w:r>
      <w:proofErr w:type="spellEnd"/>
      <w:r w:rsidRPr="00D80663">
        <w:rPr>
          <w:rFonts w:ascii="Times New Roman" w:hAnsi="Times New Roman" w:cs="Times New Roman"/>
          <w:sz w:val="24"/>
          <w:szCs w:val="24"/>
        </w:rPr>
        <w:t xml:space="preserve"> знание. Вот почему методы естественных наук не соответствуют </w:t>
      </w:r>
      <w:proofErr w:type="spellStart"/>
      <w:r w:rsidRPr="00D80663">
        <w:rPr>
          <w:rFonts w:ascii="Times New Roman" w:hAnsi="Times New Roman" w:cs="Times New Roman"/>
          <w:sz w:val="24"/>
          <w:szCs w:val="24"/>
        </w:rPr>
        <w:t>праксиологическим</w:t>
      </w:r>
      <w:proofErr w:type="spellEnd"/>
      <w:r w:rsidRPr="00D80663">
        <w:rPr>
          <w:rFonts w:ascii="Times New Roman" w:hAnsi="Times New Roman" w:cs="Times New Roman"/>
          <w:sz w:val="24"/>
          <w:szCs w:val="24"/>
        </w:rPr>
        <w:t>, экономическим и историческим исследованиям. Мы доказываем не то, что теоретические науки о человеческой деятельности должны быть априорными, а то, что они всегда были таковыми. Вспомните, например, ошибки старой механики, опровергнутой Галилеем, или судьбу теории флогистона. Подобные случаи в истории экономической науки не зарегистрированы. Сторонники логически несовместимых теорий используют одни и те же события как доказательство того, что их точки зрения проверены опытом. Дело в том, что опыт сложных явлений (а другого опыта в мире человеческой деятельности нет) всегда можно интерпретировать на основе прямо противоположных теорий. Будет ли интерпретация признана удовлетворительной или неудовлетворительной, зависит от оценки соответствующих теорий, созданных заранее на основе априорного размышления. Праксиология занимается деятельностью отдельных людей. И лишь в процессе ее исследований появляется знание о человеческом сотрудничестве, а социальная деятельность трактуется как особый случай более общей категории человеческой деятельности как</w:t>
      </w:r>
      <w:bookmarkEnd w:id="0"/>
    </w:p>
    <w:sectPr w:rsidR="007F0ED9" w:rsidRPr="00D806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663"/>
    <w:rsid w:val="00791460"/>
    <w:rsid w:val="008661E2"/>
    <w:rsid w:val="00D806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C784F"/>
  <w15:chartTrackingRefBased/>
  <w15:docId w15:val="{2FE1EA48-B686-4ADE-8BA8-2A4B3492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066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557</Words>
  <Characters>3180</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Калашников</dc:creator>
  <cp:keywords/>
  <dc:description/>
  <cp:lastModifiedBy>Артем Калашников</cp:lastModifiedBy>
  <cp:revision>1</cp:revision>
  <dcterms:created xsi:type="dcterms:W3CDTF">2022-11-01T04:15:00Z</dcterms:created>
  <dcterms:modified xsi:type="dcterms:W3CDTF">2022-11-01T04:16:00Z</dcterms:modified>
</cp:coreProperties>
</file>