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3FA" w:rsidRPr="008D1EB2" w:rsidRDefault="008D33FA" w:rsidP="005209D4">
      <w:pPr>
        <w:spacing w:line="360" w:lineRule="auto"/>
        <w:rPr>
          <w:rFonts w:ascii="Times New Roman" w:hAnsi="Times New Roman" w:cs="Times New Roman"/>
          <w:sz w:val="28"/>
          <w:szCs w:val="28"/>
          <w:lang w:val="en-US"/>
        </w:rPr>
      </w:pP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Основные производственные фонды – совокупность средств труда многократно участвующие в производственном процессе и переносящие свою стоимость на себестоимость готовой продукции с целью реноваций</w:t>
      </w: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Выделяют следующие группы и подгруппы основных производственных фондов</w:t>
      </w:r>
      <w:r w:rsidRPr="005209D4">
        <w:rPr>
          <w:rFonts w:ascii="Times New Roman" w:hAnsi="Times New Roman" w:cs="Times New Roman"/>
          <w:sz w:val="28"/>
          <w:szCs w:val="28"/>
        </w:rPr>
        <w:br/>
        <w:t>1) Сооружения</w:t>
      </w: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2)Передаточное устройство</w:t>
      </w: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3)Машины и оборудования</w:t>
      </w:r>
    </w:p>
    <w:p w:rsidR="008D33FA" w:rsidRPr="008D1EB2"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В структуре основных фондов в зависимости от конкретной их роли принято выделять активную и пассивную часть</w:t>
      </w: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 xml:space="preserve">К активной части относиться машины и оборудования, инструменты, </w:t>
      </w:r>
      <w:proofErr w:type="gramStart"/>
      <w:r w:rsidRPr="005209D4">
        <w:rPr>
          <w:rFonts w:ascii="Times New Roman" w:hAnsi="Times New Roman" w:cs="Times New Roman"/>
          <w:sz w:val="28"/>
          <w:szCs w:val="28"/>
        </w:rPr>
        <w:t>те</w:t>
      </w:r>
      <w:proofErr w:type="gramEnd"/>
      <w:r w:rsidRPr="005209D4">
        <w:rPr>
          <w:rFonts w:ascii="Times New Roman" w:hAnsi="Times New Roman" w:cs="Times New Roman"/>
          <w:sz w:val="28"/>
          <w:szCs w:val="28"/>
        </w:rPr>
        <w:t xml:space="preserve"> которые непосредственно участвуют в процессе производства</w:t>
      </w: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В пассивной части основных фондов относятся все остальные группы основных фондов, которые создают условия для нормального течения производственного процесса</w:t>
      </w:r>
    </w:p>
    <w:p w:rsidR="008D33FA" w:rsidRPr="005209D4" w:rsidRDefault="008D33FA" w:rsidP="005209D4">
      <w:pPr>
        <w:spacing w:line="360" w:lineRule="auto"/>
        <w:rPr>
          <w:rFonts w:ascii="Times New Roman" w:hAnsi="Times New Roman" w:cs="Times New Roman"/>
          <w:sz w:val="28"/>
          <w:szCs w:val="28"/>
        </w:rPr>
      </w:pPr>
    </w:p>
    <w:p w:rsidR="008D33FA" w:rsidRPr="005209D4" w:rsidRDefault="008D33FA"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 xml:space="preserve">Основная оценка необходима для определения их общей величины, состава и структуры, динамики, величины амортизационных отчислений, а также экономической </w:t>
      </w:r>
      <w:r w:rsidR="00C471C3" w:rsidRPr="005209D4">
        <w:rPr>
          <w:rFonts w:ascii="Times New Roman" w:hAnsi="Times New Roman" w:cs="Times New Roman"/>
          <w:sz w:val="28"/>
          <w:szCs w:val="28"/>
        </w:rPr>
        <w:t>эффективности</w:t>
      </w:r>
      <w:r w:rsidRPr="005209D4">
        <w:rPr>
          <w:rFonts w:ascii="Times New Roman" w:hAnsi="Times New Roman" w:cs="Times New Roman"/>
          <w:sz w:val="28"/>
          <w:szCs w:val="28"/>
        </w:rPr>
        <w:t xml:space="preserve"> их использования</w:t>
      </w:r>
      <w:r w:rsidRPr="005209D4">
        <w:rPr>
          <w:rFonts w:ascii="Times New Roman" w:hAnsi="Times New Roman" w:cs="Times New Roman"/>
          <w:sz w:val="28"/>
          <w:szCs w:val="28"/>
        </w:rPr>
        <w:br/>
        <w:t xml:space="preserve">Существуют следующие виды стоимостных оценок основных фондов. Оценка по начальной стоимости, то есть по фактическим затратам произведенных в момент создания или приобретения в ценах того года, в котором они изготовленные или приобретены. Все ОПФ </w:t>
      </w:r>
      <w:r w:rsidR="00C471C3" w:rsidRPr="005209D4">
        <w:rPr>
          <w:rFonts w:ascii="Times New Roman" w:hAnsi="Times New Roman" w:cs="Times New Roman"/>
          <w:sz w:val="28"/>
          <w:szCs w:val="28"/>
        </w:rPr>
        <w:t>приобретаемые</w:t>
      </w:r>
      <w:r w:rsidRPr="005209D4">
        <w:rPr>
          <w:rFonts w:ascii="Times New Roman" w:hAnsi="Times New Roman" w:cs="Times New Roman"/>
          <w:sz w:val="28"/>
          <w:szCs w:val="28"/>
        </w:rPr>
        <w:t xml:space="preserve"> предприятия </w:t>
      </w:r>
      <w:r w:rsidR="00C471C3" w:rsidRPr="005209D4">
        <w:rPr>
          <w:rFonts w:ascii="Times New Roman" w:hAnsi="Times New Roman" w:cs="Times New Roman"/>
          <w:sz w:val="28"/>
          <w:szCs w:val="28"/>
        </w:rPr>
        <w:t>вносятся</w:t>
      </w:r>
      <w:r w:rsidRPr="005209D4">
        <w:rPr>
          <w:rFonts w:ascii="Times New Roman" w:hAnsi="Times New Roman" w:cs="Times New Roman"/>
          <w:sz w:val="28"/>
          <w:szCs w:val="28"/>
        </w:rPr>
        <w:t xml:space="preserve"> на баланс по первоначальной стоимости, которую также называют балансовой. </w:t>
      </w:r>
    </w:p>
    <w:p w:rsidR="00C471C3" w:rsidRPr="005209D4" w:rsidRDefault="00C471C3"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lastRenderedPageBreak/>
        <w:t xml:space="preserve">Первоначальная стоимость основных средств, может меняться в случае достройки дооборудования, </w:t>
      </w:r>
      <w:proofErr w:type="spellStart"/>
      <w:r w:rsidRPr="005209D4">
        <w:rPr>
          <w:rFonts w:ascii="Times New Roman" w:hAnsi="Times New Roman" w:cs="Times New Roman"/>
          <w:sz w:val="28"/>
          <w:szCs w:val="28"/>
        </w:rPr>
        <w:t>реконсрукций</w:t>
      </w:r>
      <w:proofErr w:type="spellEnd"/>
      <w:r w:rsidRPr="005209D4">
        <w:rPr>
          <w:rFonts w:ascii="Times New Roman" w:hAnsi="Times New Roman" w:cs="Times New Roman"/>
          <w:sz w:val="28"/>
          <w:szCs w:val="28"/>
        </w:rPr>
        <w:t>, модернизаций, технического перевооружения, частичной ликвидации, соответствующих объектов и по иным аналогичным основаниям</w:t>
      </w:r>
    </w:p>
    <w:p w:rsidR="00C471C3" w:rsidRPr="005209D4" w:rsidRDefault="00C471C3"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 xml:space="preserve">Оценка по </w:t>
      </w:r>
      <w:proofErr w:type="spellStart"/>
      <w:r w:rsidRPr="005209D4">
        <w:rPr>
          <w:rFonts w:ascii="Times New Roman" w:hAnsi="Times New Roman" w:cs="Times New Roman"/>
          <w:sz w:val="28"/>
          <w:szCs w:val="28"/>
        </w:rPr>
        <w:t>востановительной</w:t>
      </w:r>
      <w:proofErr w:type="spellEnd"/>
      <w:r w:rsidRPr="005209D4">
        <w:rPr>
          <w:rFonts w:ascii="Times New Roman" w:hAnsi="Times New Roman" w:cs="Times New Roman"/>
          <w:sz w:val="28"/>
          <w:szCs w:val="28"/>
        </w:rPr>
        <w:t xml:space="preserve"> стоимости. </w:t>
      </w:r>
    </w:p>
    <w:p w:rsidR="00C471C3" w:rsidRPr="005209D4" w:rsidRDefault="00C471C3"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 xml:space="preserve">Эта стоимость показывает во сколько обошлось бы создание или приобретение на данный момент, раннее созданных или приобретённых основных фондов. Переоценка может производиться путем индексации. Или прямым пересчёта по документально подтверждено рыночным ценам. Предприятиям предоставлено право производить не чаще одного раза в год производить переоценку. Результаты проведенной по состоянию на конец отчетного года переоценки объекта основных средств подлежат отражению в бухгалтерском учете. Остаточная стоимость основных фондов рассчитывается как первоначальная(восстановительная) за вычетом начисленного износа. </w:t>
      </w:r>
    </w:p>
    <w:p w:rsidR="00C471C3" w:rsidRPr="005209D4" w:rsidRDefault="00C471C3" w:rsidP="005209D4">
      <w:pPr>
        <w:spacing w:line="360" w:lineRule="auto"/>
        <w:jc w:val="center"/>
        <w:rPr>
          <w:rFonts w:ascii="Times New Roman" w:hAnsi="Times New Roman" w:cs="Times New Roman"/>
          <w:sz w:val="28"/>
          <w:szCs w:val="28"/>
        </w:rPr>
      </w:pPr>
      <w:proofErr w:type="spellStart"/>
      <w:r w:rsidRPr="005209D4">
        <w:rPr>
          <w:rFonts w:ascii="Times New Roman" w:hAnsi="Times New Roman" w:cs="Times New Roman"/>
          <w:sz w:val="28"/>
          <w:szCs w:val="28"/>
        </w:rPr>
        <w:t>Сост</w:t>
      </w:r>
      <w:proofErr w:type="spellEnd"/>
      <w:r w:rsidRPr="005209D4">
        <w:rPr>
          <w:rFonts w:ascii="Times New Roman" w:hAnsi="Times New Roman" w:cs="Times New Roman"/>
          <w:sz w:val="28"/>
          <w:szCs w:val="28"/>
        </w:rPr>
        <w:t xml:space="preserve"> = Спер(</w:t>
      </w:r>
      <w:proofErr w:type="spellStart"/>
      <w:r w:rsidRPr="005209D4">
        <w:rPr>
          <w:rFonts w:ascii="Times New Roman" w:hAnsi="Times New Roman" w:cs="Times New Roman"/>
          <w:sz w:val="28"/>
          <w:szCs w:val="28"/>
        </w:rPr>
        <w:t>вос</w:t>
      </w:r>
      <w:proofErr w:type="spellEnd"/>
      <w:r w:rsidRPr="005209D4">
        <w:rPr>
          <w:rFonts w:ascii="Times New Roman" w:hAnsi="Times New Roman" w:cs="Times New Roman"/>
          <w:sz w:val="28"/>
          <w:szCs w:val="28"/>
        </w:rPr>
        <w:t xml:space="preserve">) - </w:t>
      </w:r>
      <w:proofErr w:type="spellStart"/>
      <w:r w:rsidRPr="005209D4">
        <w:rPr>
          <w:rFonts w:ascii="Times New Roman" w:hAnsi="Times New Roman" w:cs="Times New Roman"/>
          <w:sz w:val="28"/>
          <w:szCs w:val="28"/>
        </w:rPr>
        <w:t>Ам</w:t>
      </w:r>
      <w:proofErr w:type="spellEnd"/>
    </w:p>
    <w:p w:rsidR="00C471C3" w:rsidRDefault="00C471C3" w:rsidP="005209D4">
      <w:pPr>
        <w:spacing w:line="360" w:lineRule="auto"/>
        <w:rPr>
          <w:rFonts w:ascii="Times New Roman" w:hAnsi="Times New Roman" w:cs="Times New Roman"/>
          <w:sz w:val="28"/>
          <w:szCs w:val="28"/>
        </w:rPr>
      </w:pPr>
      <w:r w:rsidRPr="005209D4">
        <w:rPr>
          <w:rFonts w:ascii="Times New Roman" w:hAnsi="Times New Roman" w:cs="Times New Roman"/>
          <w:sz w:val="28"/>
          <w:szCs w:val="28"/>
        </w:rPr>
        <w:t xml:space="preserve">Средне годовая стоимость </w:t>
      </w:r>
      <w:proofErr w:type="spellStart"/>
      <w:r w:rsidRPr="005209D4">
        <w:rPr>
          <w:rFonts w:ascii="Times New Roman" w:hAnsi="Times New Roman" w:cs="Times New Roman"/>
          <w:sz w:val="28"/>
          <w:szCs w:val="28"/>
        </w:rPr>
        <w:t>расчитываеться</w:t>
      </w:r>
      <w:proofErr w:type="spellEnd"/>
      <w:r w:rsidRPr="005209D4">
        <w:rPr>
          <w:rFonts w:ascii="Times New Roman" w:hAnsi="Times New Roman" w:cs="Times New Roman"/>
          <w:sz w:val="28"/>
          <w:szCs w:val="28"/>
        </w:rPr>
        <w:t xml:space="preserve"> при движении основных производственных фонд</w:t>
      </w:r>
      <w:r w:rsidR="005209D4">
        <w:rPr>
          <w:rFonts w:ascii="Times New Roman" w:hAnsi="Times New Roman" w:cs="Times New Roman"/>
          <w:sz w:val="28"/>
          <w:szCs w:val="28"/>
        </w:rPr>
        <w:t>ов: выбытие, покупка, создание</w:t>
      </w:r>
      <w:r w:rsidR="005209D4">
        <w:rPr>
          <w:rFonts w:ascii="Times New Roman" w:hAnsi="Times New Roman" w:cs="Times New Roman"/>
          <w:sz w:val="28"/>
          <w:szCs w:val="28"/>
        </w:rPr>
        <w:br/>
        <w:t xml:space="preserve">В процессе функционирования основные фонды подвергаются физическому и моральному износу. Под физическим износом </w:t>
      </w:r>
      <w:proofErr w:type="spellStart"/>
      <w:r w:rsidR="005209D4">
        <w:rPr>
          <w:rFonts w:ascii="Times New Roman" w:hAnsi="Times New Roman" w:cs="Times New Roman"/>
          <w:sz w:val="28"/>
          <w:szCs w:val="28"/>
        </w:rPr>
        <w:t>понимаеться</w:t>
      </w:r>
      <w:proofErr w:type="spellEnd"/>
      <w:r w:rsidR="005209D4">
        <w:rPr>
          <w:rFonts w:ascii="Times New Roman" w:hAnsi="Times New Roman" w:cs="Times New Roman"/>
          <w:sz w:val="28"/>
          <w:szCs w:val="28"/>
        </w:rPr>
        <w:t xml:space="preserve"> утрата основными фонда своих технических параметров</w:t>
      </w:r>
    </w:p>
    <w:p w:rsidR="005209D4" w:rsidRDefault="005209D4" w:rsidP="005209D4">
      <w:pPr>
        <w:spacing w:line="360" w:lineRule="auto"/>
        <w:rPr>
          <w:rFonts w:ascii="Times New Roman" w:hAnsi="Times New Roman" w:cs="Times New Roman"/>
          <w:sz w:val="28"/>
          <w:szCs w:val="28"/>
        </w:rPr>
      </w:pPr>
      <w:r>
        <w:rPr>
          <w:rFonts w:ascii="Times New Roman" w:hAnsi="Times New Roman" w:cs="Times New Roman"/>
          <w:sz w:val="28"/>
          <w:szCs w:val="28"/>
        </w:rPr>
        <w:t>Моральный износ первого вида – обесценивание машин той же конструкции, что выпускались и раньше в следствие удешевления их воспроизв</w:t>
      </w:r>
      <w:r w:rsidR="002F2521">
        <w:rPr>
          <w:rFonts w:ascii="Times New Roman" w:hAnsi="Times New Roman" w:cs="Times New Roman"/>
          <w:sz w:val="28"/>
          <w:szCs w:val="28"/>
        </w:rPr>
        <w:t>одства в современных условиях</w:t>
      </w:r>
      <w:r w:rsidR="002F2521">
        <w:rPr>
          <w:rFonts w:ascii="Times New Roman" w:hAnsi="Times New Roman" w:cs="Times New Roman"/>
          <w:sz w:val="28"/>
          <w:szCs w:val="28"/>
        </w:rPr>
        <w:br/>
        <w:t xml:space="preserve">Основные фонды в процессе эксплуатации постоянно изнашиваются, а для их  в работоспособном состоянии необходим периодически ремонт. Различают три вида ремонта: восстановительный, текущий и капитальный. </w:t>
      </w:r>
      <w:r w:rsidR="002F2521">
        <w:rPr>
          <w:rFonts w:ascii="Times New Roman" w:hAnsi="Times New Roman" w:cs="Times New Roman"/>
          <w:sz w:val="28"/>
          <w:szCs w:val="28"/>
        </w:rPr>
        <w:lastRenderedPageBreak/>
        <w:t>Восстановительный ремонт осуществляется за счет специальных средств государства</w:t>
      </w:r>
    </w:p>
    <w:p w:rsidR="002F2521" w:rsidRDefault="002F2521" w:rsidP="005209D4">
      <w:pPr>
        <w:spacing w:line="360" w:lineRule="auto"/>
        <w:rPr>
          <w:rFonts w:ascii="Times New Roman" w:hAnsi="Times New Roman" w:cs="Times New Roman"/>
          <w:sz w:val="28"/>
          <w:szCs w:val="28"/>
        </w:rPr>
      </w:pPr>
      <w:r>
        <w:rPr>
          <w:rFonts w:ascii="Times New Roman" w:hAnsi="Times New Roman" w:cs="Times New Roman"/>
          <w:sz w:val="28"/>
          <w:szCs w:val="28"/>
        </w:rPr>
        <w:t>Текущий ремонт воспроизводиться в процессе функционирования основных фондов, как правила без длительного перерыва процесса производства</w:t>
      </w:r>
      <w:r w:rsidR="00A53EDB">
        <w:rPr>
          <w:rFonts w:ascii="Times New Roman" w:hAnsi="Times New Roman" w:cs="Times New Roman"/>
          <w:sz w:val="28"/>
          <w:szCs w:val="28"/>
        </w:rPr>
        <w:br/>
        <w:t>Капитальный ремонт существенный ремонт основных фондов связанный с полной разборкой заменой всех изношенных деталей и узлов оборудования</w:t>
      </w:r>
      <w:r w:rsidR="00A53EDB">
        <w:rPr>
          <w:rFonts w:ascii="Times New Roman" w:hAnsi="Times New Roman" w:cs="Times New Roman"/>
          <w:sz w:val="28"/>
          <w:szCs w:val="28"/>
        </w:rPr>
        <w:br/>
        <w:t xml:space="preserve">Амортизация – постепенное перенесение стоимости основных производственных фондов на себестоимость продукции в целях накопления денежных средств, для их </w:t>
      </w:r>
      <w:proofErr w:type="spellStart"/>
      <w:r w:rsidR="00A53EDB">
        <w:rPr>
          <w:rFonts w:ascii="Times New Roman" w:hAnsi="Times New Roman" w:cs="Times New Roman"/>
          <w:sz w:val="28"/>
          <w:szCs w:val="28"/>
        </w:rPr>
        <w:t>востановления</w:t>
      </w:r>
      <w:proofErr w:type="spellEnd"/>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Линейный метод</w:t>
      </w:r>
      <w:r>
        <w:rPr>
          <w:rFonts w:ascii="Times New Roman" w:hAnsi="Times New Roman" w:cs="Times New Roman"/>
          <w:sz w:val="28"/>
          <w:szCs w:val="28"/>
        </w:rPr>
        <w:br/>
        <w:t>Метод уменьшаемого остатка(не линейный)</w:t>
      </w:r>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Метод списания стоимости по сумме чисел лет полезного использования</w:t>
      </w:r>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Метод списания стоимости пропорционально объему продукции</w:t>
      </w:r>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Выбранный метод начисления амортизации основных средств, </w:t>
      </w:r>
      <w:proofErr w:type="spellStart"/>
      <w:r>
        <w:rPr>
          <w:rFonts w:ascii="Times New Roman" w:hAnsi="Times New Roman" w:cs="Times New Roman"/>
          <w:sz w:val="28"/>
          <w:szCs w:val="28"/>
        </w:rPr>
        <w:t>закрепляеться</w:t>
      </w:r>
      <w:proofErr w:type="spellEnd"/>
      <w:r>
        <w:rPr>
          <w:rFonts w:ascii="Times New Roman" w:hAnsi="Times New Roman" w:cs="Times New Roman"/>
          <w:sz w:val="28"/>
          <w:szCs w:val="28"/>
        </w:rPr>
        <w:t xml:space="preserve"> в учетной политике предприятия</w:t>
      </w:r>
      <w:r>
        <w:rPr>
          <w:rFonts w:ascii="Times New Roman" w:hAnsi="Times New Roman" w:cs="Times New Roman"/>
          <w:sz w:val="28"/>
          <w:szCs w:val="28"/>
        </w:rPr>
        <w:br/>
        <w:t>Учетная политика – совокупность основополагающих способов ведения бухгалтерского учета избранных предприятием в качестве соответствующих условиям хозяйствования</w:t>
      </w:r>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Изменить метод начисления амортизации по конкретному объекту после его ввода в эксплуатацию нельзя. В налоговом учете </w:t>
      </w:r>
      <w:proofErr w:type="spellStart"/>
      <w:r>
        <w:rPr>
          <w:rFonts w:ascii="Times New Roman" w:hAnsi="Times New Roman" w:cs="Times New Roman"/>
          <w:sz w:val="28"/>
          <w:szCs w:val="28"/>
        </w:rPr>
        <w:t>применяеться</w:t>
      </w:r>
      <w:proofErr w:type="spellEnd"/>
      <w:r>
        <w:rPr>
          <w:rFonts w:ascii="Times New Roman" w:hAnsi="Times New Roman" w:cs="Times New Roman"/>
          <w:sz w:val="28"/>
          <w:szCs w:val="28"/>
        </w:rPr>
        <w:t xml:space="preserve"> два метода начисления амортизации: Линейный и не линейный</w:t>
      </w:r>
      <w:r>
        <w:rPr>
          <w:rFonts w:ascii="Times New Roman" w:hAnsi="Times New Roman" w:cs="Times New Roman"/>
          <w:sz w:val="28"/>
          <w:szCs w:val="28"/>
        </w:rPr>
        <w:br/>
        <w:t xml:space="preserve">Изменения метода начисления амортизации </w:t>
      </w:r>
      <w:proofErr w:type="spellStart"/>
      <w:r>
        <w:rPr>
          <w:rFonts w:ascii="Times New Roman" w:hAnsi="Times New Roman" w:cs="Times New Roman"/>
          <w:sz w:val="28"/>
          <w:szCs w:val="28"/>
        </w:rPr>
        <w:t>допускаеться</w:t>
      </w:r>
      <w:proofErr w:type="spellEnd"/>
      <w:r>
        <w:rPr>
          <w:rFonts w:ascii="Times New Roman" w:hAnsi="Times New Roman" w:cs="Times New Roman"/>
          <w:sz w:val="28"/>
          <w:szCs w:val="28"/>
        </w:rPr>
        <w:t xml:space="preserve"> с начала очередного налогового периода</w:t>
      </w:r>
      <w:r>
        <w:rPr>
          <w:rFonts w:ascii="Times New Roman" w:hAnsi="Times New Roman" w:cs="Times New Roman"/>
          <w:sz w:val="28"/>
          <w:szCs w:val="28"/>
        </w:rPr>
        <w:br/>
        <w:t xml:space="preserve">Не подлежат амортизации объекты основных средств, потребительские свойства которых с течением времени не </w:t>
      </w:r>
      <w:proofErr w:type="spellStart"/>
      <w:r>
        <w:rPr>
          <w:rFonts w:ascii="Times New Roman" w:hAnsi="Times New Roman" w:cs="Times New Roman"/>
          <w:sz w:val="28"/>
          <w:szCs w:val="28"/>
        </w:rPr>
        <w:t>меняються</w:t>
      </w:r>
      <w:proofErr w:type="spellEnd"/>
      <w:r>
        <w:rPr>
          <w:rFonts w:ascii="Times New Roman" w:hAnsi="Times New Roman" w:cs="Times New Roman"/>
          <w:sz w:val="28"/>
          <w:szCs w:val="28"/>
        </w:rPr>
        <w:t xml:space="preserve"> земельные участки, объекты природопользования, объекты отнесенные к музейным ценностям</w:t>
      </w:r>
    </w:p>
    <w:p w:rsidR="00E03897" w:rsidRDefault="00E03897"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Линейный метод</w:t>
      </w:r>
      <w:r>
        <w:rPr>
          <w:rFonts w:ascii="Times New Roman" w:hAnsi="Times New Roman" w:cs="Times New Roman"/>
          <w:sz w:val="28"/>
          <w:szCs w:val="28"/>
        </w:rPr>
        <w:br/>
        <w:t xml:space="preserve">При использовании линейного метода годовая сумма амортизационных отчислений </w:t>
      </w:r>
      <w:proofErr w:type="spellStart"/>
      <w:r>
        <w:rPr>
          <w:rFonts w:ascii="Times New Roman" w:hAnsi="Times New Roman" w:cs="Times New Roman"/>
          <w:sz w:val="28"/>
          <w:szCs w:val="28"/>
        </w:rPr>
        <w:t>определяеться</w:t>
      </w:r>
      <w:proofErr w:type="spellEnd"/>
      <w:r>
        <w:rPr>
          <w:rFonts w:ascii="Times New Roman" w:hAnsi="Times New Roman" w:cs="Times New Roman"/>
          <w:sz w:val="28"/>
          <w:szCs w:val="28"/>
        </w:rPr>
        <w:t xml:space="preserve"> исходя из </w:t>
      </w:r>
      <w:proofErr w:type="spellStart"/>
      <w:r>
        <w:rPr>
          <w:rFonts w:ascii="Times New Roman" w:hAnsi="Times New Roman" w:cs="Times New Roman"/>
          <w:sz w:val="28"/>
          <w:szCs w:val="28"/>
        </w:rPr>
        <w:t>певоначальной</w:t>
      </w:r>
      <w:proofErr w:type="spellEnd"/>
      <w:r>
        <w:rPr>
          <w:rFonts w:ascii="Times New Roman" w:hAnsi="Times New Roman" w:cs="Times New Roman"/>
          <w:sz w:val="28"/>
          <w:szCs w:val="28"/>
        </w:rPr>
        <w:t xml:space="preserve"> стоимости основных </w:t>
      </w:r>
      <w:r>
        <w:rPr>
          <w:rFonts w:ascii="Times New Roman" w:hAnsi="Times New Roman" w:cs="Times New Roman"/>
          <w:sz w:val="28"/>
          <w:szCs w:val="28"/>
        </w:rPr>
        <w:lastRenderedPageBreak/>
        <w:t xml:space="preserve">средств и нормой амортизации. </w:t>
      </w:r>
      <w:proofErr w:type="gramStart"/>
      <w:r>
        <w:rPr>
          <w:rFonts w:ascii="Times New Roman" w:hAnsi="Times New Roman" w:cs="Times New Roman"/>
          <w:sz w:val="28"/>
          <w:szCs w:val="28"/>
        </w:rPr>
        <w:t>Суть это</w:t>
      </w:r>
      <w:proofErr w:type="gramEnd"/>
      <w:r>
        <w:rPr>
          <w:rFonts w:ascii="Times New Roman" w:hAnsi="Times New Roman" w:cs="Times New Roman"/>
          <w:sz w:val="28"/>
          <w:szCs w:val="28"/>
        </w:rPr>
        <w:t xml:space="preserve"> метода </w:t>
      </w:r>
      <w:proofErr w:type="spellStart"/>
      <w:r>
        <w:rPr>
          <w:rFonts w:ascii="Times New Roman" w:hAnsi="Times New Roman" w:cs="Times New Roman"/>
          <w:sz w:val="28"/>
          <w:szCs w:val="28"/>
        </w:rPr>
        <w:t>заключаеться</w:t>
      </w:r>
      <w:proofErr w:type="spellEnd"/>
      <w:r>
        <w:rPr>
          <w:rFonts w:ascii="Times New Roman" w:hAnsi="Times New Roman" w:cs="Times New Roman"/>
          <w:sz w:val="28"/>
          <w:szCs w:val="28"/>
        </w:rPr>
        <w:t xml:space="preserve"> в равномерном</w:t>
      </w:r>
      <w:r w:rsidR="00F00EEA">
        <w:rPr>
          <w:rFonts w:ascii="Times New Roman" w:hAnsi="Times New Roman" w:cs="Times New Roman"/>
          <w:sz w:val="28"/>
          <w:szCs w:val="28"/>
        </w:rPr>
        <w:t xml:space="preserve"> по годам месяцам начисления ОПФ. Налогоплательщик обязан применять линейный метод к зданиям сооружениям и передаточным устройствам</w:t>
      </w:r>
    </w:p>
    <w:p w:rsidR="00F00EEA" w:rsidRDefault="00F00EEA" w:rsidP="00E03897">
      <w:pPr>
        <w:spacing w:after="0" w:line="360" w:lineRule="auto"/>
        <w:rPr>
          <w:rFonts w:ascii="Times New Roman" w:hAnsi="Times New Roman" w:cs="Times New Roman"/>
          <w:sz w:val="28"/>
          <w:szCs w:val="28"/>
        </w:rPr>
      </w:pPr>
      <w:r>
        <w:rPr>
          <w:rFonts w:ascii="Times New Roman" w:hAnsi="Times New Roman" w:cs="Times New Roman"/>
          <w:sz w:val="28"/>
          <w:szCs w:val="28"/>
          <w:lang w:val="en-US"/>
        </w:rPr>
        <w:t>S</w:t>
      </w:r>
      <w:proofErr w:type="spellStart"/>
      <w:r>
        <w:rPr>
          <w:rFonts w:ascii="Times New Roman" w:hAnsi="Times New Roman" w:cs="Times New Roman"/>
          <w:sz w:val="28"/>
          <w:szCs w:val="28"/>
        </w:rPr>
        <w:t>ан.год</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C</w:t>
      </w:r>
      <w:r>
        <w:rPr>
          <w:rFonts w:ascii="Times New Roman" w:hAnsi="Times New Roman" w:cs="Times New Roman"/>
          <w:sz w:val="28"/>
          <w:szCs w:val="28"/>
        </w:rPr>
        <w:t>пер*</w:t>
      </w:r>
      <w:r>
        <w:rPr>
          <w:rFonts w:ascii="Times New Roman" w:hAnsi="Times New Roman" w:cs="Times New Roman"/>
          <w:sz w:val="28"/>
          <w:szCs w:val="28"/>
          <w:lang w:val="en-US"/>
        </w:rPr>
        <w:t>H</w:t>
      </w:r>
      <w:r>
        <w:rPr>
          <w:rFonts w:ascii="Times New Roman" w:hAnsi="Times New Roman" w:cs="Times New Roman"/>
          <w:sz w:val="28"/>
          <w:szCs w:val="28"/>
        </w:rPr>
        <w:t>а</w:t>
      </w:r>
      <w:r>
        <w:rPr>
          <w:rFonts w:ascii="Times New Roman" w:hAnsi="Times New Roman" w:cs="Times New Roman"/>
          <w:sz w:val="28"/>
          <w:szCs w:val="28"/>
        </w:rPr>
        <w:br/>
        <w:t xml:space="preserve">Приобретен объект основных средств стоимостью 50 тыс. рублей. Срок полезного использования объекта составляет 5 лет. </w:t>
      </w:r>
      <w:proofErr w:type="spellStart"/>
      <w:r>
        <w:rPr>
          <w:rFonts w:ascii="Times New Roman" w:hAnsi="Times New Roman" w:cs="Times New Roman"/>
          <w:sz w:val="28"/>
          <w:szCs w:val="28"/>
        </w:rPr>
        <w:t>Расчитать</w:t>
      </w:r>
      <w:proofErr w:type="spellEnd"/>
      <w:r>
        <w:rPr>
          <w:rFonts w:ascii="Times New Roman" w:hAnsi="Times New Roman" w:cs="Times New Roman"/>
          <w:sz w:val="28"/>
          <w:szCs w:val="28"/>
        </w:rPr>
        <w:t xml:space="preserve"> ежегодные </w:t>
      </w:r>
      <w:proofErr w:type="spellStart"/>
      <w:r>
        <w:rPr>
          <w:rFonts w:ascii="Times New Roman" w:hAnsi="Times New Roman" w:cs="Times New Roman"/>
          <w:sz w:val="28"/>
          <w:szCs w:val="28"/>
        </w:rPr>
        <w:t>амартизационные</w:t>
      </w:r>
      <w:proofErr w:type="spellEnd"/>
      <w:r>
        <w:rPr>
          <w:rFonts w:ascii="Times New Roman" w:hAnsi="Times New Roman" w:cs="Times New Roman"/>
          <w:sz w:val="28"/>
          <w:szCs w:val="28"/>
        </w:rPr>
        <w:t xml:space="preserve"> отчисления</w:t>
      </w:r>
    </w:p>
    <w:p w:rsidR="00F00EEA" w:rsidRDefault="00F00EEA"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50 000 * 20% = 10 000 Будет ежегодно списываться амортизация</w:t>
      </w:r>
      <w:r>
        <w:rPr>
          <w:rFonts w:ascii="Times New Roman" w:hAnsi="Times New Roman" w:cs="Times New Roman"/>
          <w:sz w:val="28"/>
          <w:szCs w:val="28"/>
        </w:rPr>
        <w:br/>
        <w:t>Не линейный метод</w:t>
      </w:r>
    </w:p>
    <w:p w:rsidR="00F00EEA" w:rsidRDefault="00F00EEA" w:rsidP="00E03897">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При использовании не линейного метода годовая сумма </w:t>
      </w:r>
      <w:proofErr w:type="spellStart"/>
      <w:r>
        <w:rPr>
          <w:rFonts w:ascii="Times New Roman" w:hAnsi="Times New Roman" w:cs="Times New Roman"/>
          <w:sz w:val="28"/>
          <w:szCs w:val="28"/>
        </w:rPr>
        <w:t>амортзационных</w:t>
      </w:r>
      <w:proofErr w:type="spellEnd"/>
      <w:r>
        <w:rPr>
          <w:rFonts w:ascii="Times New Roman" w:hAnsi="Times New Roman" w:cs="Times New Roman"/>
          <w:sz w:val="28"/>
          <w:szCs w:val="28"/>
        </w:rPr>
        <w:t xml:space="preserve"> отчислений </w:t>
      </w:r>
      <w:proofErr w:type="spellStart"/>
      <w:r>
        <w:rPr>
          <w:rFonts w:ascii="Times New Roman" w:hAnsi="Times New Roman" w:cs="Times New Roman"/>
          <w:sz w:val="28"/>
          <w:szCs w:val="28"/>
        </w:rPr>
        <w:t>определяеться</w:t>
      </w:r>
      <w:proofErr w:type="spellEnd"/>
      <w:r>
        <w:rPr>
          <w:rFonts w:ascii="Times New Roman" w:hAnsi="Times New Roman" w:cs="Times New Roman"/>
          <w:sz w:val="28"/>
          <w:szCs w:val="28"/>
        </w:rPr>
        <w:t xml:space="preserve"> исходя из остаточной стоимости объекта основных средств на начало отсчетного года и нормы амортизации</w:t>
      </w:r>
    </w:p>
    <w:p w:rsidR="00E03897" w:rsidRDefault="00F00EEA" w:rsidP="00F00EEA">
      <w:pPr>
        <w:spacing w:after="0" w:line="360" w:lineRule="auto"/>
        <w:rPr>
          <w:rFonts w:ascii="Times New Roman" w:hAnsi="Times New Roman" w:cs="Times New Roman"/>
          <w:sz w:val="28"/>
          <w:szCs w:val="28"/>
        </w:rPr>
      </w:pPr>
      <w:r>
        <w:rPr>
          <w:rFonts w:ascii="Times New Roman" w:hAnsi="Times New Roman" w:cs="Times New Roman"/>
          <w:sz w:val="28"/>
          <w:szCs w:val="28"/>
        </w:rPr>
        <w:t>Остаточная стоимость объекта основных средств</w:t>
      </w:r>
      <w:r>
        <w:rPr>
          <w:rFonts w:ascii="Times New Roman" w:hAnsi="Times New Roman" w:cs="Times New Roman"/>
          <w:sz w:val="28"/>
          <w:szCs w:val="28"/>
        </w:rPr>
        <w:br/>
        <w:t xml:space="preserve">Используя данные предыдущей задачи по годам не </w:t>
      </w:r>
      <w:proofErr w:type="spellStart"/>
      <w:r>
        <w:rPr>
          <w:rFonts w:ascii="Times New Roman" w:hAnsi="Times New Roman" w:cs="Times New Roman"/>
          <w:sz w:val="28"/>
          <w:szCs w:val="28"/>
        </w:rPr>
        <w:t>линеймым</w:t>
      </w:r>
      <w:proofErr w:type="spellEnd"/>
      <w:r>
        <w:rPr>
          <w:rFonts w:ascii="Times New Roman" w:hAnsi="Times New Roman" w:cs="Times New Roman"/>
          <w:sz w:val="28"/>
          <w:szCs w:val="28"/>
        </w:rPr>
        <w:t xml:space="preserve"> методом</w:t>
      </w:r>
    </w:p>
    <w:p w:rsidR="00F00EEA" w:rsidRPr="0098025B" w:rsidRDefault="0098025B" w:rsidP="00F00EEA">
      <w:pPr>
        <w:spacing w:after="0" w:line="360" w:lineRule="auto"/>
        <w:rPr>
          <w:rFonts w:ascii="Times New Roman" w:hAnsi="Times New Roman" w:cs="Times New Roman"/>
          <w:sz w:val="28"/>
          <w:szCs w:val="28"/>
        </w:rPr>
      </w:pPr>
      <w:r>
        <w:rPr>
          <w:rFonts w:ascii="Times New Roman" w:hAnsi="Times New Roman" w:cs="Times New Roman"/>
          <w:sz w:val="28"/>
          <w:szCs w:val="28"/>
        </w:rPr>
        <w:t>2*0.2</w:t>
      </w:r>
      <w:r w:rsidR="00F00EEA" w:rsidRPr="0098025B">
        <w:rPr>
          <w:rFonts w:ascii="Times New Roman" w:hAnsi="Times New Roman" w:cs="Times New Roman"/>
          <w:sz w:val="28"/>
          <w:szCs w:val="28"/>
        </w:rPr>
        <w:t>*50</w:t>
      </w:r>
      <w:r w:rsidR="00F00EEA">
        <w:rPr>
          <w:rFonts w:ascii="Times New Roman" w:hAnsi="Times New Roman" w:cs="Times New Roman"/>
          <w:sz w:val="28"/>
          <w:szCs w:val="28"/>
          <w:lang w:val="en-US"/>
        </w:rPr>
        <w:t> </w:t>
      </w:r>
      <w:r w:rsidR="00F00EEA" w:rsidRPr="0098025B">
        <w:rPr>
          <w:rFonts w:ascii="Times New Roman" w:hAnsi="Times New Roman" w:cs="Times New Roman"/>
          <w:sz w:val="28"/>
          <w:szCs w:val="28"/>
        </w:rPr>
        <w:t xml:space="preserve">000 </w:t>
      </w:r>
      <w:r w:rsidRPr="0098025B">
        <w:rPr>
          <w:rFonts w:ascii="Times New Roman" w:hAnsi="Times New Roman" w:cs="Times New Roman"/>
          <w:sz w:val="28"/>
          <w:szCs w:val="28"/>
        </w:rPr>
        <w:t>= 20</w:t>
      </w:r>
      <w:r w:rsidR="00F00EEA" w:rsidRPr="0098025B">
        <w:rPr>
          <w:rFonts w:ascii="Times New Roman" w:hAnsi="Times New Roman" w:cs="Times New Roman"/>
          <w:sz w:val="28"/>
          <w:szCs w:val="28"/>
        </w:rPr>
        <w:t>000</w:t>
      </w:r>
    </w:p>
    <w:p w:rsidR="0098025B" w:rsidRPr="0098025B" w:rsidRDefault="0098025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2*0.2</w:t>
      </w:r>
      <w:r w:rsidRPr="0098025B">
        <w:rPr>
          <w:rFonts w:ascii="Times New Roman" w:hAnsi="Times New Roman" w:cs="Times New Roman"/>
          <w:sz w:val="28"/>
          <w:szCs w:val="28"/>
        </w:rPr>
        <w:t>*30</w:t>
      </w:r>
      <w:r>
        <w:rPr>
          <w:rFonts w:ascii="Times New Roman" w:hAnsi="Times New Roman" w:cs="Times New Roman"/>
          <w:sz w:val="28"/>
          <w:szCs w:val="28"/>
          <w:lang w:val="en-US"/>
        </w:rPr>
        <w:t> </w:t>
      </w:r>
      <w:r w:rsidRPr="0098025B">
        <w:rPr>
          <w:rFonts w:ascii="Times New Roman" w:hAnsi="Times New Roman" w:cs="Times New Roman"/>
          <w:sz w:val="28"/>
          <w:szCs w:val="28"/>
        </w:rPr>
        <w:t>000 = 12000</w:t>
      </w:r>
    </w:p>
    <w:p w:rsidR="0098025B" w:rsidRPr="0098025B" w:rsidRDefault="0098025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2*0.2</w:t>
      </w:r>
      <w:r w:rsidRPr="0098025B">
        <w:rPr>
          <w:rFonts w:ascii="Times New Roman" w:hAnsi="Times New Roman" w:cs="Times New Roman"/>
          <w:sz w:val="28"/>
          <w:szCs w:val="28"/>
        </w:rPr>
        <w:t>*18</w:t>
      </w:r>
      <w:r>
        <w:rPr>
          <w:rFonts w:ascii="Times New Roman" w:hAnsi="Times New Roman" w:cs="Times New Roman"/>
          <w:sz w:val="28"/>
          <w:szCs w:val="28"/>
          <w:lang w:val="en-US"/>
        </w:rPr>
        <w:t> </w:t>
      </w:r>
      <w:r w:rsidRPr="0098025B">
        <w:rPr>
          <w:rFonts w:ascii="Times New Roman" w:hAnsi="Times New Roman" w:cs="Times New Roman"/>
          <w:sz w:val="28"/>
          <w:szCs w:val="28"/>
        </w:rPr>
        <w:t>000 = 7,2</w:t>
      </w:r>
    </w:p>
    <w:p w:rsidR="0098025B" w:rsidRDefault="0098025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Метод списания стоимости по сумме чисел лет, срока полезного использования </w:t>
      </w:r>
    </w:p>
    <w:p w:rsidR="0098025B" w:rsidRDefault="0098025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Расчет амортизационных отчислений данным методом производиться исходя из первоначальной восстановительной стоимости основного средства и соотношения числа лет, остающихся до конца срока полезного используемого использования объекта</w:t>
      </w:r>
    </w:p>
    <w:p w:rsidR="0098025B" w:rsidRDefault="0098025B" w:rsidP="0098025B">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C</w:t>
      </w:r>
      <w:r>
        <w:rPr>
          <w:rFonts w:ascii="Times New Roman" w:hAnsi="Times New Roman" w:cs="Times New Roman"/>
          <w:sz w:val="28"/>
          <w:szCs w:val="28"/>
        </w:rPr>
        <w:t>пер*</w:t>
      </w:r>
      <w:proofErr w:type="gramStart"/>
      <w:r>
        <w:rPr>
          <w:rFonts w:ascii="Times New Roman" w:hAnsi="Times New Roman" w:cs="Times New Roman"/>
          <w:sz w:val="28"/>
          <w:szCs w:val="28"/>
        </w:rPr>
        <w:t>Тост(</w:t>
      </w:r>
      <w:proofErr w:type="gramEnd"/>
      <w:r>
        <w:rPr>
          <w:rFonts w:ascii="Times New Roman" w:hAnsi="Times New Roman" w:cs="Times New Roman"/>
          <w:sz w:val="28"/>
          <w:szCs w:val="28"/>
        </w:rPr>
        <w:t>)</w:t>
      </w:r>
    </w:p>
    <w:p w:rsidR="0098025B" w:rsidRDefault="0098025B" w:rsidP="0098025B">
      <w:pPr>
        <w:spacing w:after="0" w:line="360" w:lineRule="auto"/>
        <w:rPr>
          <w:rFonts w:ascii="Times New Roman" w:hAnsi="Times New Roman" w:cs="Times New Roman"/>
          <w:sz w:val="28"/>
          <w:szCs w:val="28"/>
        </w:rPr>
      </w:pPr>
    </w:p>
    <w:p w:rsidR="0098025B" w:rsidRPr="0098025B" w:rsidRDefault="0098025B" w:rsidP="0098025B">
      <w:pPr>
        <w:pStyle w:val="a3"/>
        <w:numPr>
          <w:ilvl w:val="0"/>
          <w:numId w:val="1"/>
        </w:numPr>
        <w:spacing w:after="0" w:line="360" w:lineRule="auto"/>
        <w:rPr>
          <w:rFonts w:ascii="Times New Roman" w:hAnsi="Times New Roman" w:cs="Times New Roman"/>
          <w:sz w:val="28"/>
          <w:szCs w:val="28"/>
          <w:lang w:val="en-US"/>
        </w:rPr>
      </w:pPr>
      <w:r>
        <w:rPr>
          <w:rFonts w:ascii="Times New Roman" w:hAnsi="Times New Roman" w:cs="Times New Roman"/>
          <w:sz w:val="28"/>
          <w:szCs w:val="28"/>
        </w:rPr>
        <w:t>Остаточная стоимость на начало года</w:t>
      </w:r>
    </w:p>
    <w:p w:rsidR="0098025B" w:rsidRPr="0098025B" w:rsidRDefault="0098025B" w:rsidP="0098025B">
      <w:pPr>
        <w:pStyle w:val="a3"/>
        <w:numPr>
          <w:ilvl w:val="0"/>
          <w:numId w:val="1"/>
        </w:numPr>
        <w:spacing w:after="0" w:line="360" w:lineRule="auto"/>
        <w:rPr>
          <w:rFonts w:ascii="Times New Roman" w:hAnsi="Times New Roman" w:cs="Times New Roman"/>
          <w:sz w:val="28"/>
          <w:szCs w:val="28"/>
          <w:lang w:val="en-US"/>
        </w:rPr>
      </w:pPr>
      <w:r>
        <w:rPr>
          <w:rFonts w:ascii="Times New Roman" w:hAnsi="Times New Roman" w:cs="Times New Roman"/>
          <w:sz w:val="28"/>
          <w:szCs w:val="28"/>
        </w:rPr>
        <w:t xml:space="preserve">Сумму годовых </w:t>
      </w:r>
      <w:proofErr w:type="spellStart"/>
      <w:r>
        <w:rPr>
          <w:rFonts w:ascii="Times New Roman" w:hAnsi="Times New Roman" w:cs="Times New Roman"/>
          <w:sz w:val="28"/>
          <w:szCs w:val="28"/>
        </w:rPr>
        <w:t>аммортизационных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отчис</w:t>
      </w:r>
      <w:proofErr w:type="spellEnd"/>
    </w:p>
    <w:p w:rsidR="0098025B" w:rsidRPr="0098025B" w:rsidRDefault="0098025B" w:rsidP="0098025B">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C</w:t>
      </w:r>
      <w:r>
        <w:rPr>
          <w:rFonts w:ascii="Times New Roman" w:hAnsi="Times New Roman" w:cs="Times New Roman"/>
          <w:sz w:val="28"/>
          <w:szCs w:val="28"/>
        </w:rPr>
        <w:t>4</w:t>
      </w:r>
      <w:r>
        <w:rPr>
          <w:rFonts w:ascii="Times New Roman" w:hAnsi="Times New Roman" w:cs="Times New Roman"/>
          <w:sz w:val="28"/>
          <w:szCs w:val="28"/>
          <w:lang w:val="en-US"/>
        </w:rPr>
        <w:t>/1*(1+1)/2</w:t>
      </w:r>
    </w:p>
    <w:p w:rsidR="0098025B" w:rsidRDefault="0098025B" w:rsidP="0098025B">
      <w:pPr>
        <w:spacing w:after="0" w:line="360" w:lineRule="auto"/>
        <w:rPr>
          <w:rFonts w:ascii="Times New Roman" w:hAnsi="Times New Roman" w:cs="Times New Roman"/>
          <w:sz w:val="28"/>
          <w:szCs w:val="28"/>
        </w:rPr>
      </w:pPr>
    </w:p>
    <w:p w:rsidR="008D1EB2" w:rsidRDefault="008D1EB2" w:rsidP="0098025B">
      <w:pPr>
        <w:spacing w:after="0" w:line="360" w:lineRule="auto"/>
        <w:rPr>
          <w:rFonts w:ascii="Times New Roman" w:hAnsi="Times New Roman" w:cs="Times New Roman"/>
          <w:sz w:val="28"/>
          <w:szCs w:val="28"/>
        </w:rPr>
      </w:pPr>
    </w:p>
    <w:p w:rsidR="008D1EB2" w:rsidRDefault="008D1EB2"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Лекция №2</w:t>
      </w:r>
    </w:p>
    <w:p w:rsidR="008D1EB2" w:rsidRDefault="008D1EB2"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Показатели </w:t>
      </w:r>
      <w:proofErr w:type="spellStart"/>
      <w:r>
        <w:rPr>
          <w:rFonts w:ascii="Times New Roman" w:hAnsi="Times New Roman" w:cs="Times New Roman"/>
          <w:sz w:val="28"/>
          <w:szCs w:val="28"/>
        </w:rPr>
        <w:t>эффиктивности</w:t>
      </w:r>
      <w:proofErr w:type="spellEnd"/>
      <w:r>
        <w:rPr>
          <w:rFonts w:ascii="Times New Roman" w:hAnsi="Times New Roman" w:cs="Times New Roman"/>
          <w:sz w:val="28"/>
          <w:szCs w:val="28"/>
        </w:rPr>
        <w:t xml:space="preserve"> использования основных фондов</w:t>
      </w:r>
    </w:p>
    <w:p w:rsidR="008D1EB2" w:rsidRDefault="008D1EB2"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ОПФ основные показатели можно </w:t>
      </w:r>
      <w:proofErr w:type="spellStart"/>
      <w:r>
        <w:rPr>
          <w:rFonts w:ascii="Times New Roman" w:hAnsi="Times New Roman" w:cs="Times New Roman"/>
          <w:sz w:val="28"/>
          <w:szCs w:val="28"/>
        </w:rPr>
        <w:t>объеденить</w:t>
      </w:r>
      <w:proofErr w:type="spellEnd"/>
      <w:r>
        <w:rPr>
          <w:rFonts w:ascii="Times New Roman" w:hAnsi="Times New Roman" w:cs="Times New Roman"/>
          <w:sz w:val="28"/>
          <w:szCs w:val="28"/>
        </w:rPr>
        <w:t xml:space="preserve"> в две группы </w:t>
      </w:r>
      <w:r w:rsidR="007874AE">
        <w:rPr>
          <w:rFonts w:ascii="Times New Roman" w:hAnsi="Times New Roman" w:cs="Times New Roman"/>
          <w:sz w:val="28"/>
          <w:szCs w:val="28"/>
        </w:rPr>
        <w:t xml:space="preserve">фондоотдача и </w:t>
      </w:r>
      <w:proofErr w:type="spellStart"/>
      <w:r w:rsidR="007874AE">
        <w:rPr>
          <w:rFonts w:ascii="Times New Roman" w:hAnsi="Times New Roman" w:cs="Times New Roman"/>
          <w:sz w:val="28"/>
          <w:szCs w:val="28"/>
        </w:rPr>
        <w:t>фондоемкость</w:t>
      </w:r>
      <w:proofErr w:type="spellEnd"/>
    </w:p>
    <w:p w:rsidR="007874AE" w:rsidRDefault="007874AE"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Фондоотдача – финансовый </w:t>
      </w:r>
      <w:proofErr w:type="spellStart"/>
      <w:r>
        <w:rPr>
          <w:rFonts w:ascii="Times New Roman" w:hAnsi="Times New Roman" w:cs="Times New Roman"/>
          <w:sz w:val="28"/>
          <w:szCs w:val="28"/>
        </w:rPr>
        <w:t>коэффицент</w:t>
      </w:r>
      <w:proofErr w:type="spellEnd"/>
      <w:r>
        <w:rPr>
          <w:rFonts w:ascii="Times New Roman" w:hAnsi="Times New Roman" w:cs="Times New Roman"/>
          <w:sz w:val="28"/>
          <w:szCs w:val="28"/>
        </w:rPr>
        <w:t xml:space="preserve"> характеризующий. Показывает сколько выручки приходится на один рубль стоимости основных производственных фондов, то есть какова общая отдача от использования каждого рубля, вложенного в ОПФ</w:t>
      </w:r>
    </w:p>
    <w:p w:rsidR="00D32C7B" w:rsidRDefault="007874AE" w:rsidP="0098025B">
      <w:p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Фондовооруженность</w:t>
      </w:r>
      <w:proofErr w:type="spellEnd"/>
      <w:r>
        <w:rPr>
          <w:rFonts w:ascii="Times New Roman" w:hAnsi="Times New Roman" w:cs="Times New Roman"/>
          <w:sz w:val="28"/>
          <w:szCs w:val="28"/>
        </w:rPr>
        <w:t xml:space="preserve"> труда</w:t>
      </w:r>
      <w:r>
        <w:rPr>
          <w:rFonts w:ascii="Times New Roman" w:hAnsi="Times New Roman" w:cs="Times New Roman"/>
          <w:sz w:val="28"/>
          <w:szCs w:val="28"/>
        </w:rPr>
        <w:br/>
        <w:t>ППП – среднегодовая численность промышленно-</w:t>
      </w:r>
      <w:proofErr w:type="spellStart"/>
      <w:r>
        <w:rPr>
          <w:rFonts w:ascii="Times New Roman" w:hAnsi="Times New Roman" w:cs="Times New Roman"/>
          <w:sz w:val="28"/>
          <w:szCs w:val="28"/>
        </w:rPr>
        <w:t>произведственного</w:t>
      </w:r>
      <w:proofErr w:type="spellEnd"/>
      <w:r>
        <w:rPr>
          <w:rFonts w:ascii="Times New Roman" w:hAnsi="Times New Roman" w:cs="Times New Roman"/>
          <w:sz w:val="28"/>
          <w:szCs w:val="28"/>
        </w:rPr>
        <w:t xml:space="preserve"> персонала</w:t>
      </w:r>
      <w:r w:rsidRPr="007874AE">
        <w:rPr>
          <w:rFonts w:ascii="Times New Roman" w:hAnsi="Times New Roman" w:cs="Times New Roman"/>
          <w:sz w:val="28"/>
          <w:szCs w:val="28"/>
        </w:rPr>
        <w:br/>
      </w:r>
      <w:proofErr w:type="spellStart"/>
      <w:r>
        <w:rPr>
          <w:rFonts w:ascii="Times New Roman" w:hAnsi="Times New Roman" w:cs="Times New Roman"/>
          <w:sz w:val="28"/>
          <w:szCs w:val="28"/>
        </w:rPr>
        <w:t>Фондорентабельность</w:t>
      </w:r>
      <w:proofErr w:type="spellEnd"/>
      <w:r>
        <w:rPr>
          <w:rFonts w:ascii="Times New Roman" w:hAnsi="Times New Roman" w:cs="Times New Roman"/>
          <w:sz w:val="28"/>
          <w:szCs w:val="28"/>
        </w:rPr>
        <w:t xml:space="preserve"> </w:t>
      </w:r>
    </w:p>
    <w:p w:rsidR="00D32C7B" w:rsidRDefault="00D32C7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Частные показатели отражают уровень использования основных производственных фондов по времени</w:t>
      </w:r>
      <w:r>
        <w:rPr>
          <w:rFonts w:ascii="Times New Roman" w:hAnsi="Times New Roman" w:cs="Times New Roman"/>
          <w:sz w:val="28"/>
          <w:szCs w:val="28"/>
        </w:rPr>
        <w:br/>
      </w:r>
      <w:proofErr w:type="spellStart"/>
      <w:r>
        <w:rPr>
          <w:rFonts w:ascii="Times New Roman" w:hAnsi="Times New Roman" w:cs="Times New Roman"/>
          <w:sz w:val="28"/>
          <w:szCs w:val="28"/>
        </w:rPr>
        <w:t>Коэфицент</w:t>
      </w:r>
      <w:proofErr w:type="spellEnd"/>
      <w:r>
        <w:rPr>
          <w:rFonts w:ascii="Times New Roman" w:hAnsi="Times New Roman" w:cs="Times New Roman"/>
          <w:sz w:val="28"/>
          <w:szCs w:val="28"/>
        </w:rPr>
        <w:t xml:space="preserve"> экстенсивного использования оборудования определяется как отношение фактического количества часов работы оборудования количеству часов работы по норме. </w:t>
      </w:r>
      <w:r>
        <w:rPr>
          <w:rFonts w:ascii="Times New Roman" w:hAnsi="Times New Roman" w:cs="Times New Roman"/>
          <w:sz w:val="28"/>
          <w:szCs w:val="28"/>
        </w:rPr>
        <w:br/>
      </w:r>
      <w:proofErr w:type="spellStart"/>
      <w:r>
        <w:rPr>
          <w:rFonts w:ascii="Times New Roman" w:hAnsi="Times New Roman" w:cs="Times New Roman"/>
          <w:sz w:val="28"/>
          <w:szCs w:val="28"/>
        </w:rPr>
        <w:t>Коэффицент</w:t>
      </w:r>
      <w:proofErr w:type="spellEnd"/>
      <w:r>
        <w:rPr>
          <w:rFonts w:ascii="Times New Roman" w:hAnsi="Times New Roman" w:cs="Times New Roman"/>
          <w:sz w:val="28"/>
          <w:szCs w:val="28"/>
        </w:rPr>
        <w:t xml:space="preserve"> экстенсивности показывает уровень использования оборудования по времени</w:t>
      </w:r>
    </w:p>
    <w:p w:rsidR="007874AE" w:rsidRDefault="00D32C7B" w:rsidP="0098025B">
      <w:p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Кэкст</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Тфакт</w:t>
      </w:r>
      <w:proofErr w:type="spellEnd"/>
      <w:r w:rsidRPr="00D32C7B">
        <w:rPr>
          <w:rFonts w:ascii="Times New Roman" w:hAnsi="Times New Roman" w:cs="Times New Roman"/>
          <w:sz w:val="28"/>
          <w:szCs w:val="28"/>
        </w:rPr>
        <w:t>/</w:t>
      </w:r>
      <w:r>
        <w:rPr>
          <w:rFonts w:ascii="Times New Roman" w:hAnsi="Times New Roman" w:cs="Times New Roman"/>
          <w:sz w:val="28"/>
          <w:szCs w:val="28"/>
          <w:lang w:val="en-US"/>
        </w:rPr>
        <w:t>t</w:t>
      </w:r>
      <w:r>
        <w:rPr>
          <w:rFonts w:ascii="Times New Roman" w:hAnsi="Times New Roman" w:cs="Times New Roman"/>
          <w:sz w:val="28"/>
          <w:szCs w:val="28"/>
        </w:rPr>
        <w:t>действ</w:t>
      </w:r>
    </w:p>
    <w:p w:rsidR="00D32C7B" w:rsidRDefault="00D32C7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Смена = 8 часов</w:t>
      </w:r>
    </w:p>
    <w:p w:rsidR="00D32C7B" w:rsidRDefault="00D32C7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Время ремонтно-профилактических работ 0.5</w:t>
      </w:r>
    </w:p>
    <w:p w:rsidR="00D32C7B" w:rsidRDefault="00D32C7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Фактическое время 5 часов</w:t>
      </w:r>
    </w:p>
    <w:p w:rsidR="00D32C7B" w:rsidRDefault="00D32C7B" w:rsidP="0098025B">
      <w:pPr>
        <w:spacing w:after="0" w:line="360" w:lineRule="auto"/>
        <w:rPr>
          <w:rFonts w:ascii="Times New Roman" w:hAnsi="Times New Roman" w:cs="Times New Roman"/>
          <w:sz w:val="28"/>
          <w:szCs w:val="28"/>
        </w:rPr>
      </w:pPr>
      <w:r>
        <w:rPr>
          <w:rFonts w:ascii="Times New Roman" w:hAnsi="Times New Roman" w:cs="Times New Roman"/>
          <w:sz w:val="28"/>
          <w:szCs w:val="28"/>
        </w:rPr>
        <w:t>5</w:t>
      </w:r>
      <w:r w:rsidRPr="00D32C7B">
        <w:rPr>
          <w:rFonts w:ascii="Times New Roman" w:hAnsi="Times New Roman" w:cs="Times New Roman"/>
          <w:sz w:val="28"/>
          <w:szCs w:val="28"/>
        </w:rPr>
        <w:t>/</w:t>
      </w:r>
      <w:r>
        <w:rPr>
          <w:rFonts w:ascii="Times New Roman" w:hAnsi="Times New Roman" w:cs="Times New Roman"/>
          <w:sz w:val="28"/>
          <w:szCs w:val="28"/>
        </w:rPr>
        <w:t>(</w:t>
      </w:r>
      <w:r w:rsidRPr="00D32C7B">
        <w:rPr>
          <w:rFonts w:ascii="Times New Roman" w:hAnsi="Times New Roman" w:cs="Times New Roman"/>
          <w:sz w:val="28"/>
          <w:szCs w:val="28"/>
        </w:rPr>
        <w:t>8</w:t>
      </w:r>
      <w:r>
        <w:rPr>
          <w:rFonts w:ascii="Times New Roman" w:hAnsi="Times New Roman" w:cs="Times New Roman"/>
          <w:sz w:val="28"/>
          <w:szCs w:val="28"/>
        </w:rPr>
        <w:t>-0.5)</w:t>
      </w:r>
      <w:r>
        <w:rPr>
          <w:rFonts w:ascii="Times New Roman" w:hAnsi="Times New Roman" w:cs="Times New Roman"/>
          <w:sz w:val="28"/>
          <w:szCs w:val="28"/>
        </w:rPr>
        <w:br/>
      </w:r>
      <w:proofErr w:type="spellStart"/>
      <w:r>
        <w:rPr>
          <w:rFonts w:ascii="Times New Roman" w:hAnsi="Times New Roman" w:cs="Times New Roman"/>
          <w:sz w:val="28"/>
          <w:szCs w:val="28"/>
        </w:rPr>
        <w:t>Коэффицент</w:t>
      </w:r>
      <w:proofErr w:type="spellEnd"/>
      <w:r>
        <w:rPr>
          <w:rFonts w:ascii="Times New Roman" w:hAnsi="Times New Roman" w:cs="Times New Roman"/>
          <w:sz w:val="28"/>
          <w:szCs w:val="28"/>
        </w:rPr>
        <w:t xml:space="preserve"> сменности работы оборудования характеризует кол-во смен отработанной каждой единицей оборудования за определенный период времени</w:t>
      </w:r>
      <w:r>
        <w:rPr>
          <w:rFonts w:ascii="Times New Roman" w:hAnsi="Times New Roman" w:cs="Times New Roman"/>
          <w:sz w:val="28"/>
          <w:szCs w:val="28"/>
        </w:rPr>
        <w:br/>
        <w:t>Кси = ф1+ф2+ф3</w:t>
      </w:r>
      <w:r w:rsidRPr="00D32C7B">
        <w:rPr>
          <w:rFonts w:ascii="Times New Roman" w:hAnsi="Times New Roman" w:cs="Times New Roman"/>
          <w:sz w:val="28"/>
          <w:szCs w:val="28"/>
        </w:rPr>
        <w:t>/</w:t>
      </w:r>
      <w:r>
        <w:rPr>
          <w:rFonts w:ascii="Times New Roman" w:hAnsi="Times New Roman" w:cs="Times New Roman"/>
          <w:sz w:val="28"/>
          <w:szCs w:val="28"/>
          <w:lang w:val="en-US"/>
        </w:rPr>
        <w:t>n</w:t>
      </w:r>
      <w:r>
        <w:rPr>
          <w:rFonts w:ascii="Times New Roman" w:hAnsi="Times New Roman" w:cs="Times New Roman"/>
          <w:sz w:val="28"/>
          <w:szCs w:val="28"/>
        </w:rPr>
        <w:br/>
      </w:r>
      <w:proofErr w:type="spellStart"/>
      <w:r>
        <w:rPr>
          <w:rFonts w:ascii="Times New Roman" w:hAnsi="Times New Roman" w:cs="Times New Roman"/>
          <w:sz w:val="28"/>
          <w:szCs w:val="28"/>
          <w:lang w:val="en-US"/>
        </w:rPr>
        <w:t>n</w:t>
      </w:r>
      <w:proofErr w:type="spellEnd"/>
      <w:r w:rsidRPr="00D32C7B">
        <w:rPr>
          <w:rFonts w:ascii="Times New Roman" w:hAnsi="Times New Roman" w:cs="Times New Roman"/>
          <w:sz w:val="28"/>
          <w:szCs w:val="28"/>
        </w:rPr>
        <w:t xml:space="preserve"> </w:t>
      </w:r>
      <w:r>
        <w:rPr>
          <w:rFonts w:ascii="Times New Roman" w:hAnsi="Times New Roman" w:cs="Times New Roman"/>
          <w:sz w:val="28"/>
          <w:szCs w:val="28"/>
        </w:rPr>
        <w:t>–</w:t>
      </w:r>
      <w:r w:rsidRPr="00D32C7B">
        <w:rPr>
          <w:rFonts w:ascii="Times New Roman" w:hAnsi="Times New Roman" w:cs="Times New Roman"/>
          <w:sz w:val="28"/>
          <w:szCs w:val="28"/>
        </w:rPr>
        <w:t xml:space="preserve"> </w:t>
      </w:r>
      <w:r>
        <w:rPr>
          <w:rFonts w:ascii="Times New Roman" w:hAnsi="Times New Roman" w:cs="Times New Roman"/>
          <w:sz w:val="28"/>
          <w:szCs w:val="28"/>
        </w:rPr>
        <w:t>общее количество станков</w:t>
      </w:r>
      <w:r>
        <w:rPr>
          <w:rFonts w:ascii="Times New Roman" w:hAnsi="Times New Roman" w:cs="Times New Roman"/>
          <w:sz w:val="28"/>
          <w:szCs w:val="28"/>
        </w:rPr>
        <w:br/>
        <w:t>В цехе установлено 55 станков</w:t>
      </w:r>
      <w:r>
        <w:rPr>
          <w:rFonts w:ascii="Times New Roman" w:hAnsi="Times New Roman" w:cs="Times New Roman"/>
          <w:sz w:val="28"/>
          <w:szCs w:val="28"/>
        </w:rPr>
        <w:br/>
      </w:r>
      <w:r>
        <w:rPr>
          <w:rFonts w:ascii="Times New Roman" w:hAnsi="Times New Roman" w:cs="Times New Roman"/>
          <w:sz w:val="28"/>
          <w:szCs w:val="28"/>
        </w:rPr>
        <w:lastRenderedPageBreak/>
        <w:t>В первую 47, 42,</w:t>
      </w:r>
      <w:r w:rsidR="008F3EA3">
        <w:rPr>
          <w:rFonts w:ascii="Times New Roman" w:hAnsi="Times New Roman" w:cs="Times New Roman"/>
          <w:sz w:val="28"/>
          <w:szCs w:val="28"/>
        </w:rPr>
        <w:br/>
      </w:r>
      <w:proofErr w:type="spellStart"/>
      <w:r w:rsidR="008F3EA3">
        <w:rPr>
          <w:rFonts w:ascii="Times New Roman" w:hAnsi="Times New Roman" w:cs="Times New Roman"/>
          <w:sz w:val="28"/>
          <w:szCs w:val="28"/>
        </w:rPr>
        <w:t>Коэффицент</w:t>
      </w:r>
      <w:proofErr w:type="spellEnd"/>
      <w:r w:rsidR="008F3EA3">
        <w:rPr>
          <w:rFonts w:ascii="Times New Roman" w:hAnsi="Times New Roman" w:cs="Times New Roman"/>
          <w:sz w:val="28"/>
          <w:szCs w:val="28"/>
        </w:rPr>
        <w:t xml:space="preserve"> интенсивного использования оборудования, определяется как отношение фактической к нормативной</w:t>
      </w:r>
    </w:p>
    <w:p w:rsidR="008F3EA3" w:rsidRPr="001F04C7" w:rsidRDefault="008F3EA3" w:rsidP="0098025B">
      <w:p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Ффакт</w:t>
      </w:r>
      <w:proofErr w:type="spellEnd"/>
      <w:r>
        <w:rPr>
          <w:rFonts w:ascii="Times New Roman" w:hAnsi="Times New Roman" w:cs="Times New Roman"/>
          <w:sz w:val="28"/>
          <w:szCs w:val="28"/>
        </w:rPr>
        <w:t xml:space="preserve"> = 130 </w:t>
      </w:r>
      <w:proofErr w:type="spellStart"/>
      <w:r>
        <w:rPr>
          <w:rFonts w:ascii="Times New Roman" w:hAnsi="Times New Roman" w:cs="Times New Roman"/>
          <w:sz w:val="28"/>
          <w:szCs w:val="28"/>
        </w:rPr>
        <w:t>едениц</w:t>
      </w:r>
      <w:proofErr w:type="spellEnd"/>
      <w:r>
        <w:rPr>
          <w:rFonts w:ascii="Times New Roman" w:hAnsi="Times New Roman" w:cs="Times New Roman"/>
          <w:sz w:val="28"/>
          <w:szCs w:val="28"/>
        </w:rPr>
        <w:br/>
      </w:r>
      <w:r>
        <w:rPr>
          <w:rFonts w:ascii="Times New Roman" w:hAnsi="Times New Roman" w:cs="Times New Roman"/>
          <w:sz w:val="28"/>
          <w:szCs w:val="28"/>
          <w:lang w:val="en-US"/>
        </w:rPr>
        <w:t>Q</w:t>
      </w:r>
      <w:r>
        <w:rPr>
          <w:rFonts w:ascii="Times New Roman" w:hAnsi="Times New Roman" w:cs="Times New Roman"/>
          <w:sz w:val="28"/>
          <w:szCs w:val="28"/>
        </w:rPr>
        <w:t>план = 190</w:t>
      </w:r>
      <w:r w:rsidR="001F04C7" w:rsidRPr="001F04C7">
        <w:rPr>
          <w:rFonts w:ascii="Times New Roman" w:hAnsi="Times New Roman" w:cs="Times New Roman"/>
          <w:sz w:val="28"/>
          <w:szCs w:val="28"/>
        </w:rPr>
        <w:br/>
      </w:r>
      <w:r w:rsidR="001F04C7">
        <w:rPr>
          <w:rFonts w:ascii="Times New Roman" w:hAnsi="Times New Roman" w:cs="Times New Roman"/>
          <w:sz w:val="28"/>
          <w:szCs w:val="28"/>
        </w:rPr>
        <w:t xml:space="preserve">Какую часть от имеющегося на конец года периодов составляют новые </w:t>
      </w:r>
      <w:r w:rsidR="001F04C7">
        <w:rPr>
          <w:rFonts w:ascii="Times New Roman" w:hAnsi="Times New Roman" w:cs="Times New Roman"/>
          <w:sz w:val="28"/>
          <w:szCs w:val="28"/>
        </w:rPr>
        <w:br/>
      </w:r>
      <w:proofErr w:type="spellStart"/>
      <w:r w:rsidR="001F04C7">
        <w:rPr>
          <w:rFonts w:ascii="Times New Roman" w:hAnsi="Times New Roman" w:cs="Times New Roman"/>
          <w:sz w:val="28"/>
          <w:szCs w:val="28"/>
        </w:rPr>
        <w:t>Коэфицент</w:t>
      </w:r>
      <w:proofErr w:type="spellEnd"/>
      <w:r w:rsidR="001F04C7">
        <w:rPr>
          <w:rFonts w:ascii="Times New Roman" w:hAnsi="Times New Roman" w:cs="Times New Roman"/>
          <w:sz w:val="28"/>
          <w:szCs w:val="28"/>
        </w:rPr>
        <w:t xml:space="preserve"> износа характеризует долю стоимости основных средств списанные на затраты предшествующий период</w:t>
      </w:r>
      <w:r w:rsidR="001F04C7">
        <w:rPr>
          <w:rFonts w:ascii="Times New Roman" w:hAnsi="Times New Roman" w:cs="Times New Roman"/>
          <w:sz w:val="28"/>
          <w:szCs w:val="28"/>
        </w:rPr>
        <w:br/>
      </w:r>
      <w:proofErr w:type="spellStart"/>
      <w:r w:rsidR="001F04C7">
        <w:rPr>
          <w:rFonts w:ascii="Times New Roman" w:hAnsi="Times New Roman" w:cs="Times New Roman"/>
          <w:sz w:val="28"/>
          <w:szCs w:val="28"/>
        </w:rPr>
        <w:t>Коэфицент</w:t>
      </w:r>
      <w:proofErr w:type="spellEnd"/>
      <w:r w:rsidR="001F04C7">
        <w:rPr>
          <w:rFonts w:ascii="Times New Roman" w:hAnsi="Times New Roman" w:cs="Times New Roman"/>
          <w:sz w:val="28"/>
          <w:szCs w:val="28"/>
        </w:rPr>
        <w:t xml:space="preserve"> годности показывает какую часть составляет остаточная стоимость в общей начальной стоимости основных средств</w:t>
      </w:r>
    </w:p>
    <w:p w:rsidR="00F723C4" w:rsidRDefault="001F04C7" w:rsidP="00F00EEA">
      <w:p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Коэфицент</w:t>
      </w:r>
      <w:proofErr w:type="spellEnd"/>
      <w:r>
        <w:rPr>
          <w:rFonts w:ascii="Times New Roman" w:hAnsi="Times New Roman" w:cs="Times New Roman"/>
          <w:sz w:val="28"/>
          <w:szCs w:val="28"/>
        </w:rPr>
        <w:t xml:space="preserve"> прироста основных фондов характеризует долю поступивших основных средств за анализируемый период в общем объеме всех имеющихся основных средств</w:t>
      </w:r>
      <w:r w:rsidR="00F723C4">
        <w:rPr>
          <w:rFonts w:ascii="Times New Roman" w:hAnsi="Times New Roman" w:cs="Times New Roman"/>
          <w:sz w:val="28"/>
          <w:szCs w:val="28"/>
        </w:rPr>
        <w:br/>
        <w:t>Основные средства предприятия</w:t>
      </w:r>
      <w:r w:rsidR="00F723C4" w:rsidRPr="00F723C4">
        <w:rPr>
          <w:rFonts w:ascii="Times New Roman" w:hAnsi="Times New Roman" w:cs="Times New Roman"/>
          <w:sz w:val="28"/>
          <w:szCs w:val="28"/>
        </w:rPr>
        <w:br/>
      </w:r>
    </w:p>
    <w:p w:rsidR="00F723C4" w:rsidRDefault="00F723C4" w:rsidP="00F00EEA">
      <w:pPr>
        <w:spacing w:after="0" w:line="360" w:lineRule="auto"/>
        <w:rPr>
          <w:rFonts w:ascii="Times New Roman" w:hAnsi="Times New Roman" w:cs="Times New Roman"/>
          <w:sz w:val="28"/>
          <w:szCs w:val="28"/>
        </w:rPr>
      </w:pPr>
    </w:p>
    <w:p w:rsidR="00F723C4" w:rsidRDefault="00F723C4" w:rsidP="00F00EEA">
      <w:pPr>
        <w:spacing w:after="0" w:line="360" w:lineRule="auto"/>
        <w:rPr>
          <w:rFonts w:ascii="Times New Roman" w:hAnsi="Times New Roman" w:cs="Times New Roman"/>
          <w:sz w:val="28"/>
          <w:szCs w:val="28"/>
        </w:rPr>
      </w:pPr>
    </w:p>
    <w:p w:rsidR="0098025B" w:rsidRDefault="00F723C4" w:rsidP="00F00EEA">
      <w:pPr>
        <w:spacing w:after="0" w:line="360" w:lineRule="auto"/>
        <w:rPr>
          <w:rFonts w:ascii="Times New Roman" w:hAnsi="Times New Roman" w:cs="Times New Roman"/>
          <w:sz w:val="28"/>
          <w:szCs w:val="28"/>
        </w:rPr>
      </w:pPr>
      <w:r>
        <w:rPr>
          <w:rFonts w:ascii="Times New Roman" w:hAnsi="Times New Roman" w:cs="Times New Roman"/>
          <w:sz w:val="28"/>
          <w:szCs w:val="28"/>
        </w:rPr>
        <w:t>Оборотные средства предприятия – средства авансированные в производство однократно участвующих в цикле и полностью переносящие свою стоимость на готовый продукт</w:t>
      </w:r>
      <w:r>
        <w:rPr>
          <w:rFonts w:ascii="Times New Roman" w:hAnsi="Times New Roman" w:cs="Times New Roman"/>
          <w:sz w:val="28"/>
          <w:szCs w:val="28"/>
        </w:rPr>
        <w:br/>
        <w:t>Имуществом предприятия являются активы, которые предоставляют собой</w:t>
      </w:r>
    </w:p>
    <w:p w:rsidR="00365C55" w:rsidRDefault="00365C55" w:rsidP="00365C55">
      <w:pPr>
        <w:spacing w:after="0" w:line="360" w:lineRule="auto"/>
        <w:rPr>
          <w:rFonts w:ascii="Times New Roman" w:hAnsi="Times New Roman" w:cs="Times New Roman"/>
          <w:sz w:val="28"/>
          <w:szCs w:val="28"/>
        </w:rPr>
      </w:pPr>
      <w:r w:rsidRPr="00365C55">
        <w:rPr>
          <w:rFonts w:ascii="Times New Roman" w:hAnsi="Times New Roman" w:cs="Times New Roman"/>
          <w:sz w:val="28"/>
          <w:szCs w:val="28"/>
        </w:rPr>
        <w:t>По особенностям контроля, планирования и управления нормированный и не нормированный</w:t>
      </w:r>
      <w:r w:rsidRPr="00365C55">
        <w:rPr>
          <w:rFonts w:ascii="Times New Roman" w:hAnsi="Times New Roman" w:cs="Times New Roman"/>
          <w:sz w:val="28"/>
          <w:szCs w:val="28"/>
        </w:rPr>
        <w:br/>
        <w:t>Оборонные средства предприятия постоянно находятся в движении и совершают кругооборот и последовательно совершают следующие стади</w:t>
      </w:r>
      <w:r>
        <w:rPr>
          <w:rFonts w:ascii="Times New Roman" w:hAnsi="Times New Roman" w:cs="Times New Roman"/>
          <w:sz w:val="28"/>
          <w:szCs w:val="28"/>
        </w:rPr>
        <w:t>и</w:t>
      </w:r>
    </w:p>
    <w:p w:rsidR="00365C55" w:rsidRDefault="00365C55" w:rsidP="00365C55">
      <w:pPr>
        <w:pStyle w:val="a3"/>
        <w:numPr>
          <w:ilvl w:val="0"/>
          <w:numId w:val="3"/>
        </w:numPr>
        <w:spacing w:after="0" w:line="360" w:lineRule="auto"/>
        <w:rPr>
          <w:rFonts w:ascii="Times New Roman" w:hAnsi="Times New Roman" w:cs="Times New Roman"/>
          <w:sz w:val="28"/>
          <w:szCs w:val="28"/>
        </w:rPr>
      </w:pPr>
      <w:r w:rsidRPr="00365C55">
        <w:rPr>
          <w:rFonts w:ascii="Times New Roman" w:hAnsi="Times New Roman" w:cs="Times New Roman"/>
          <w:sz w:val="28"/>
          <w:szCs w:val="28"/>
        </w:rPr>
        <w:t>Подготовите</w:t>
      </w:r>
      <w:r>
        <w:rPr>
          <w:rFonts w:ascii="Times New Roman" w:hAnsi="Times New Roman" w:cs="Times New Roman"/>
          <w:sz w:val="28"/>
          <w:szCs w:val="28"/>
        </w:rPr>
        <w:t>льная</w:t>
      </w:r>
    </w:p>
    <w:p w:rsidR="00365C55" w:rsidRDefault="00365C55" w:rsidP="00365C55">
      <w:pPr>
        <w:pStyle w:val="a3"/>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Производственная</w:t>
      </w:r>
    </w:p>
    <w:p w:rsidR="00365C55" w:rsidRDefault="00365C55" w:rsidP="00365C55">
      <w:pPr>
        <w:pStyle w:val="a3"/>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Товарная</w:t>
      </w:r>
    </w:p>
    <w:p w:rsidR="00365C55" w:rsidRDefault="00365C55" w:rsidP="00365C55">
      <w:pPr>
        <w:spacing w:after="0" w:line="360" w:lineRule="auto"/>
        <w:rPr>
          <w:rFonts w:ascii="Times New Roman" w:hAnsi="Times New Roman" w:cs="Times New Roman"/>
          <w:sz w:val="28"/>
          <w:szCs w:val="28"/>
        </w:rPr>
      </w:pPr>
      <w:proofErr w:type="gramStart"/>
      <w:r w:rsidRPr="00365C55">
        <w:rPr>
          <w:rFonts w:ascii="Times New Roman" w:hAnsi="Times New Roman" w:cs="Times New Roman"/>
          <w:sz w:val="28"/>
          <w:szCs w:val="28"/>
        </w:rPr>
        <w:t>Время</w:t>
      </w:r>
      <w:proofErr w:type="gramEnd"/>
      <w:r w:rsidRPr="00365C55">
        <w:rPr>
          <w:rFonts w:ascii="Times New Roman" w:hAnsi="Times New Roman" w:cs="Times New Roman"/>
          <w:sz w:val="28"/>
          <w:szCs w:val="28"/>
        </w:rPr>
        <w:t xml:space="preserve"> в течение которого оборотные средства совершают полный кругооборот называется периодом Оборотом оборотных средств</w:t>
      </w:r>
    </w:p>
    <w:p w:rsidR="00365C55" w:rsidRPr="00365C55" w:rsidRDefault="00365C55" w:rsidP="00365C55">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По источникам формирования оборотные </w:t>
      </w:r>
      <w:proofErr w:type="spellStart"/>
      <w:r>
        <w:rPr>
          <w:rFonts w:ascii="Times New Roman" w:hAnsi="Times New Roman" w:cs="Times New Roman"/>
          <w:sz w:val="28"/>
          <w:szCs w:val="28"/>
        </w:rPr>
        <w:t>стредства</w:t>
      </w:r>
      <w:proofErr w:type="spellEnd"/>
      <w:r>
        <w:rPr>
          <w:rFonts w:ascii="Times New Roman" w:hAnsi="Times New Roman" w:cs="Times New Roman"/>
          <w:sz w:val="28"/>
          <w:szCs w:val="28"/>
        </w:rPr>
        <w:t xml:space="preserve"> определяются на собственные и заемные</w:t>
      </w:r>
      <w:r>
        <w:rPr>
          <w:rFonts w:ascii="Times New Roman" w:hAnsi="Times New Roman" w:cs="Times New Roman"/>
          <w:sz w:val="28"/>
          <w:szCs w:val="28"/>
        </w:rPr>
        <w:br/>
        <w:t xml:space="preserve">Уставной капитал – сумма средств первоначально инвестированная </w:t>
      </w:r>
      <w:proofErr w:type="spellStart"/>
      <w:r>
        <w:rPr>
          <w:rFonts w:ascii="Times New Roman" w:hAnsi="Times New Roman" w:cs="Times New Roman"/>
          <w:sz w:val="28"/>
          <w:szCs w:val="28"/>
        </w:rPr>
        <w:t>собствениками</w:t>
      </w:r>
      <w:proofErr w:type="spellEnd"/>
      <w:r>
        <w:rPr>
          <w:rFonts w:ascii="Times New Roman" w:hAnsi="Times New Roman" w:cs="Times New Roman"/>
          <w:sz w:val="28"/>
          <w:szCs w:val="28"/>
        </w:rPr>
        <w:t xml:space="preserve"> для обеспечения уставной деятельности предприятия</w:t>
      </w:r>
      <w:r>
        <w:rPr>
          <w:rFonts w:ascii="Times New Roman" w:hAnsi="Times New Roman" w:cs="Times New Roman"/>
          <w:sz w:val="28"/>
          <w:szCs w:val="28"/>
        </w:rPr>
        <w:br/>
        <w:t>Резервный капитал это средства, на покрытия убытков предприятия</w:t>
      </w:r>
      <w:r>
        <w:rPr>
          <w:rFonts w:ascii="Times New Roman" w:hAnsi="Times New Roman" w:cs="Times New Roman"/>
          <w:sz w:val="28"/>
          <w:szCs w:val="28"/>
        </w:rPr>
        <w:br/>
        <w:t>Размер отчисления определяется действующим законодательством</w:t>
      </w:r>
      <w:r>
        <w:rPr>
          <w:rFonts w:ascii="Times New Roman" w:hAnsi="Times New Roman" w:cs="Times New Roman"/>
          <w:sz w:val="28"/>
          <w:szCs w:val="28"/>
        </w:rPr>
        <w:br/>
        <w:t xml:space="preserve">Средства добавочного капитала могут быть направлены на </w:t>
      </w:r>
      <w:proofErr w:type="spellStart"/>
      <w:r>
        <w:rPr>
          <w:rFonts w:ascii="Times New Roman" w:hAnsi="Times New Roman" w:cs="Times New Roman"/>
          <w:sz w:val="28"/>
          <w:szCs w:val="28"/>
        </w:rPr>
        <w:t>увелечение</w:t>
      </w:r>
      <w:proofErr w:type="spellEnd"/>
      <w:r>
        <w:rPr>
          <w:rFonts w:ascii="Times New Roman" w:hAnsi="Times New Roman" w:cs="Times New Roman"/>
          <w:sz w:val="28"/>
          <w:szCs w:val="28"/>
        </w:rPr>
        <w:t xml:space="preserve"> уставного капитала и могут быть определены между учередителями</w:t>
      </w:r>
      <w:bookmarkStart w:id="0" w:name="_GoBack"/>
      <w:bookmarkEnd w:id="0"/>
    </w:p>
    <w:sectPr w:rsidR="00365C55" w:rsidRPr="00365C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E7748"/>
    <w:multiLevelType w:val="hybridMultilevel"/>
    <w:tmpl w:val="A0F8B6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666BC9"/>
    <w:multiLevelType w:val="hybridMultilevel"/>
    <w:tmpl w:val="9BC0C3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AA236E"/>
    <w:multiLevelType w:val="hybridMultilevel"/>
    <w:tmpl w:val="B81698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2F1"/>
    <w:rsid w:val="001F04C7"/>
    <w:rsid w:val="002F2521"/>
    <w:rsid w:val="00365C55"/>
    <w:rsid w:val="005209D4"/>
    <w:rsid w:val="006A3A5E"/>
    <w:rsid w:val="007874AE"/>
    <w:rsid w:val="00791460"/>
    <w:rsid w:val="008642AB"/>
    <w:rsid w:val="008661E2"/>
    <w:rsid w:val="008D1EB2"/>
    <w:rsid w:val="008D33FA"/>
    <w:rsid w:val="008F3EA3"/>
    <w:rsid w:val="0098025B"/>
    <w:rsid w:val="00A53EDB"/>
    <w:rsid w:val="00C352F1"/>
    <w:rsid w:val="00C471C3"/>
    <w:rsid w:val="00D32C7B"/>
    <w:rsid w:val="00E03897"/>
    <w:rsid w:val="00F00EEA"/>
    <w:rsid w:val="00F72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34F2"/>
  <w15:chartTrackingRefBased/>
  <w15:docId w15:val="{8D758767-424F-4F03-87E5-4DBA3664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1272</Words>
  <Characters>7251</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4</cp:revision>
  <dcterms:created xsi:type="dcterms:W3CDTF">2023-09-12T07:27:00Z</dcterms:created>
  <dcterms:modified xsi:type="dcterms:W3CDTF">2023-09-26T11:20:00Z</dcterms:modified>
</cp:coreProperties>
</file>