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 xml:space="preserve">Описание 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>В условиях высокой конкуренции на рынке электронной коммерции удержание существующих клиентов является критически важной и экономически эффективной стратегией. Задача проекта — разработать систему прогнозирования оттока клиентов для интернет-магазина. Система должна на основе исторических данных о поведении, транзакциях и демографии клиента оценивать вероятность того, что данный клиент прекратит совершать покупки</w:t>
      </w:r>
      <w:r w:rsidR="00D96BA2">
        <w:rPr>
          <w:rFonts w:ascii="Times New Roman" w:hAnsi="Times New Roman" w:cs="Times New Roman"/>
          <w:sz w:val="28"/>
          <w:szCs w:val="28"/>
        </w:rPr>
        <w:t>.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>Цель</w:t>
      </w:r>
      <w:r w:rsidRPr="00FC6185">
        <w:rPr>
          <w:rFonts w:ascii="Times New Roman" w:hAnsi="Times New Roman" w:cs="Times New Roman"/>
          <w:sz w:val="28"/>
          <w:szCs w:val="28"/>
        </w:rPr>
        <w:t xml:space="preserve"> —</w:t>
      </w:r>
      <w:r w:rsidR="00D96BA2">
        <w:rPr>
          <w:rFonts w:ascii="Times New Roman" w:hAnsi="Times New Roman" w:cs="Times New Roman"/>
          <w:sz w:val="28"/>
          <w:szCs w:val="28"/>
        </w:rPr>
        <w:t xml:space="preserve"> выявить</w:t>
      </w:r>
      <w:r w:rsidRPr="00FC6185">
        <w:rPr>
          <w:rFonts w:ascii="Times New Roman" w:hAnsi="Times New Roman" w:cs="Times New Roman"/>
          <w:sz w:val="28"/>
          <w:szCs w:val="28"/>
        </w:rPr>
        <w:t xml:space="preserve"> клиентов группы риска </w:t>
      </w:r>
      <w:r w:rsidR="00D96BA2">
        <w:rPr>
          <w:rFonts w:ascii="Times New Roman" w:hAnsi="Times New Roman" w:cs="Times New Roman"/>
          <w:sz w:val="28"/>
          <w:szCs w:val="28"/>
        </w:rPr>
        <w:t xml:space="preserve">для применения </w:t>
      </w:r>
      <w:r w:rsidRPr="00FC6185">
        <w:rPr>
          <w:rFonts w:ascii="Times New Roman" w:hAnsi="Times New Roman" w:cs="Times New Roman"/>
          <w:sz w:val="28"/>
          <w:szCs w:val="28"/>
        </w:rPr>
        <w:t>клиентской поддержки</w:t>
      </w:r>
      <w:r w:rsidR="00D96BA2">
        <w:rPr>
          <w:rFonts w:ascii="Times New Roman" w:hAnsi="Times New Roman" w:cs="Times New Roman"/>
          <w:sz w:val="28"/>
          <w:szCs w:val="28"/>
        </w:rPr>
        <w:t xml:space="preserve"> и</w:t>
      </w:r>
      <w:r w:rsidRPr="00FC6185">
        <w:rPr>
          <w:rFonts w:ascii="Times New Roman" w:hAnsi="Times New Roman" w:cs="Times New Roman"/>
          <w:sz w:val="28"/>
          <w:szCs w:val="28"/>
        </w:rPr>
        <w:t xml:space="preserve"> адресно применять меры по удержанию: предлагать персональные скидки, специальные предложения, проводить опросы для выявления проблем или просто усиливать коммуникацию.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>Актуальность</w:t>
      </w:r>
      <w:r w:rsidRPr="00FC6185">
        <w:rPr>
          <w:rFonts w:ascii="Times New Roman" w:hAnsi="Times New Roman" w:cs="Times New Roman"/>
          <w:sz w:val="28"/>
          <w:szCs w:val="28"/>
        </w:rPr>
        <w:t xml:space="preserve"> решения обусловлена несколькими ключевыми факторами:</w:t>
      </w:r>
    </w:p>
    <w:p w:rsidR="00FC6185" w:rsidRPr="00FC6185" w:rsidRDefault="00D96BA2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</w:t>
      </w:r>
      <w:r w:rsidR="00FC6185" w:rsidRPr="00FC6185">
        <w:rPr>
          <w:rFonts w:ascii="Times New Roman" w:hAnsi="Times New Roman" w:cs="Times New Roman"/>
          <w:b/>
          <w:sz w:val="28"/>
          <w:szCs w:val="28"/>
        </w:rPr>
        <w:t xml:space="preserve"> проекта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>Разработка и обучение прогнозной модели: Создать надежную ML-модель, способную по признакам клиента вычислить вероятность его оттока в заданный временной горизонт.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>Достижение целевых метрик бизнеса: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C6185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 xml:space="preserve"> (Точность) ≥ 0.70: Обеспечить, чтобы среди клиентов, которых модель пометила как "уходящих", как минимум 70% действительно были склонны к оттоку. Это минимизирует количество ложных срабатываний и предотвращает ненужные затраты и раздражение лояльных клиентов.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C6185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 xml:space="preserve"> (Полнота) ≥ 0.65: Выявить как минимум 65% от всех реально уходящих клиентов. Это гарантирует, что система не пропустит значительную часть целевой аудитории для кампаний удержания.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 xml:space="preserve">Обеспечение интерпретируемости: Модель или процесс пост-обработки должны предоставлять понятные для бизнес-пользователя (маркетолога, аналитика) объяснения: почему клиент был отнесен к группе </w:t>
      </w:r>
      <w:r w:rsidRPr="00FC6185">
        <w:rPr>
          <w:rFonts w:ascii="Times New Roman" w:hAnsi="Times New Roman" w:cs="Times New Roman"/>
          <w:sz w:val="28"/>
          <w:szCs w:val="28"/>
        </w:rPr>
        <w:lastRenderedPageBreak/>
        <w:t>риска (например, "снижение частоты покупок на 60% за последний месяц", "не открывает маркетинговые рассылки", "имел негативный отзыв в поддержке").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 xml:space="preserve">Обеспечение оперативности: Разработанное решение должно быть </w:t>
      </w:r>
      <w:proofErr w:type="spellStart"/>
      <w:r w:rsidRPr="00FC6185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 xml:space="preserve"> подготовлено для интеграции в продуктивную среду, где время формирования прогноза для одного клиента (</w:t>
      </w:r>
      <w:proofErr w:type="spellStart"/>
      <w:r w:rsidRPr="00FC6185"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>) не превышает 100 миллисекунд.</w:t>
      </w:r>
    </w:p>
    <w:p w:rsidR="00FC6185" w:rsidRDefault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Требования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10F9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 не менее 0.70 (важно не беспокоить лояльных клиентов)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10F9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 не менее 0.65 (важно выявить большинство потенциальных оттоков) 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10F9">
        <w:rPr>
          <w:rFonts w:ascii="Times New Roman" w:hAnsi="Times New Roman" w:cs="Times New Roman"/>
          <w:sz w:val="28"/>
          <w:szCs w:val="28"/>
        </w:rPr>
        <w:t xml:space="preserve">Модель должна объяснять свои предсказания (интерпретируемость) </w:t>
      </w:r>
    </w:p>
    <w:p w:rsidR="009C06A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10F9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spellStart"/>
      <w:r w:rsidRPr="00DD10F9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DD10F9">
        <w:rPr>
          <w:rFonts w:ascii="Times New Roman" w:hAnsi="Times New Roman" w:cs="Times New Roman"/>
          <w:sz w:val="28"/>
          <w:szCs w:val="28"/>
        </w:rPr>
        <w:t>&lt; 100</w:t>
      </w:r>
      <w:proofErr w:type="gramEnd"/>
      <w:r w:rsidRPr="00DD10F9">
        <w:rPr>
          <w:rFonts w:ascii="Times New Roman" w:hAnsi="Times New Roman" w:cs="Times New Roman"/>
          <w:sz w:val="28"/>
          <w:szCs w:val="28"/>
        </w:rPr>
        <w:t>ms на одного клиента</w:t>
      </w:r>
    </w:p>
    <w:p w:rsidR="00FC6185" w:rsidRPr="00BA1404" w:rsidRDefault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Архитектура</w:t>
      </w:r>
    </w:p>
    <w:p w:rsidR="00FC6185" w:rsidRPr="00BA1404" w:rsidRDefault="00FC6185" w:rsidP="00BA14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A1404" w:rsidRPr="00BA1404" w:rsidRDefault="00BA1404" w:rsidP="00BA14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A1404">
        <w:rPr>
          <w:rFonts w:ascii="Times New Roman" w:hAnsi="Times New Roman" w:cs="Times New Roman"/>
          <w:sz w:val="28"/>
          <w:szCs w:val="28"/>
        </w:rPr>
        <w:t>Диаграмма представляет собой последовательную архитектуру обработки данных, состоящую из пяти ключевых компонентов, связанных в поток:</w:t>
      </w:r>
    </w:p>
    <w:p w:rsidR="00BA1404" w:rsidRDefault="00BA1404" w:rsidP="00FC6185">
      <w:pPr>
        <w:spacing w:after="0" w:line="360" w:lineRule="auto"/>
        <w:jc w:val="both"/>
      </w:pPr>
      <w:r w:rsidRPr="00BA1404">
        <w:rPr>
          <w:noProof/>
          <w:lang w:eastAsia="ru-RU"/>
        </w:rPr>
        <w:drawing>
          <wp:inline distT="0" distB="0" distL="0" distR="0">
            <wp:extent cx="5153025" cy="3057525"/>
            <wp:effectExtent l="0" t="0" r="9525" b="9525"/>
            <wp:docPr id="2" name="Рисунок 2" descr="D:\Инаполис\Итоговый проект\Innopolis-AI\docs\presentation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Инаполис\Итоговый проект\Innopolis-AI\docs\presentation\diagra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1404" w:rsidRDefault="00BA1404" w:rsidP="00BA140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1404">
        <w:rPr>
          <w:rFonts w:ascii="Times New Roman" w:hAnsi="Times New Roman" w:cs="Times New Roman"/>
          <w:b/>
          <w:sz w:val="28"/>
          <w:szCs w:val="28"/>
        </w:rPr>
        <w:t>Рис. 1</w:t>
      </w:r>
      <w:r>
        <w:rPr>
          <w:rFonts w:ascii="Times New Roman" w:hAnsi="Times New Roman" w:cs="Times New Roman"/>
          <w:b/>
          <w:sz w:val="28"/>
          <w:szCs w:val="28"/>
        </w:rPr>
        <w:t xml:space="preserve"> Архитектура системы</w:t>
      </w:r>
    </w:p>
    <w:p w:rsidR="00BA1404" w:rsidRPr="00BA1404" w:rsidRDefault="00BA1404" w:rsidP="00BA14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Технологии для реализации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1404" w:rsidTr="00BA4EA0">
        <w:tc>
          <w:tcPr>
            <w:tcW w:w="4672" w:type="dxa"/>
            <w:shd w:val="clear" w:color="auto" w:fill="AEAAAA" w:themeFill="background2" w:themeFillShade="BF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b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  <w:shd w:val="clear" w:color="auto" w:fill="AEAAAA" w:themeFill="background2" w:themeFillShade="BF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Технологии</w:t>
            </w:r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Обработка данных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pandas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NumPy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BA4EA0" w:rsidTr="00BA1404">
        <w:tc>
          <w:tcPr>
            <w:tcW w:w="4672" w:type="dxa"/>
          </w:tcPr>
          <w:p w:rsidR="00BA4EA0" w:rsidRPr="00BA4EA0" w:rsidRDefault="00BA4EA0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4673" w:type="dxa"/>
          </w:tcPr>
          <w:p w:rsidR="00BA4EA0" w:rsidRPr="00BA4EA0" w:rsidRDefault="00BA4EA0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  <w:proofErr w:type="spellEnd"/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Сервер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</w:p>
        </w:tc>
      </w:tr>
    </w:tbl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данных</w:t>
      </w:r>
    </w:p>
    <w:p w:rsidR="007E65B5" w:rsidRPr="00C813F9" w:rsidRDefault="007E65B5" w:rsidP="00C813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65B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 xml:space="preserve"> содержит исторические данные о клиентах интернет-магазина, собранные для решения задачи прогнозирования оттока. Каждая строка представляет собой профиль одного уникального клиента с набором признаков, описывающих его демографию, поведение и транзакционную активность.</w:t>
      </w:r>
    </w:p>
    <w:p w:rsidR="007E65B5" w:rsidRDefault="007E65B5" w:rsidP="007E65B5">
      <w:pPr>
        <w:ind w:firstLine="851"/>
        <w:rPr>
          <w:rFonts w:ascii="Times New Roman" w:hAnsi="Times New Roman" w:cs="Times New Roman"/>
          <w:b/>
          <w:sz w:val="28"/>
        </w:rPr>
      </w:pPr>
      <w:r w:rsidRPr="007E65B5">
        <w:rPr>
          <w:rFonts w:ascii="Times New Roman" w:hAnsi="Times New Roman" w:cs="Times New Roman"/>
          <w:b/>
          <w:sz w:val="28"/>
        </w:rPr>
        <w:t>Общая информация</w:t>
      </w:r>
    </w:p>
    <w:p w:rsidR="007E65B5" w:rsidRP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7E65B5">
        <w:rPr>
          <w:rFonts w:ascii="Times New Roman" w:hAnsi="Times New Roman" w:cs="Times New Roman"/>
          <w:sz w:val="28"/>
          <w:szCs w:val="28"/>
        </w:rPr>
        <w:t>Целевая переменная: </w:t>
      </w:r>
      <w:proofErr w:type="spellStart"/>
      <w:r w:rsidRPr="007E65B5">
        <w:rPr>
          <w:rFonts w:ascii="Times New Roman" w:hAnsi="Times New Roman" w:cs="Times New Roman"/>
          <w:sz w:val="28"/>
          <w:szCs w:val="28"/>
        </w:rPr>
        <w:t>Churn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> </w:t>
      </w:r>
    </w:p>
    <w:p w:rsidR="007E65B5" w:rsidRP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7E65B5">
        <w:rPr>
          <w:rFonts w:ascii="Times New Roman" w:hAnsi="Times New Roman" w:cs="Times New Roman"/>
          <w:sz w:val="28"/>
          <w:szCs w:val="28"/>
        </w:rPr>
        <w:t xml:space="preserve">Источник данных: Системы CRM, </w:t>
      </w:r>
      <w:proofErr w:type="spellStart"/>
      <w:r w:rsidRPr="007E65B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 xml:space="preserve"> веб-аналитики, платежные шлюзы и служба поддержки интернет-магазина.</w:t>
      </w:r>
    </w:p>
    <w:p w:rsidR="00C813F9" w:rsidRPr="00C813F9" w:rsidRDefault="00C813F9" w:rsidP="00C813F9">
      <w:pPr>
        <w:spacing w:after="0" w:line="360" w:lineRule="auto"/>
        <w:ind w:firstLine="851"/>
        <w:rPr>
          <w:rFonts w:ascii="Times New Roman" w:hAnsi="Times New Roman" w:cs="Times New Roman"/>
          <w:b/>
          <w:sz w:val="28"/>
          <w:szCs w:val="28"/>
        </w:rPr>
      </w:pPr>
      <w:r w:rsidRPr="00C813F9">
        <w:rPr>
          <w:rFonts w:ascii="Times New Roman" w:hAnsi="Times New Roman" w:cs="Times New Roman"/>
          <w:b/>
          <w:sz w:val="28"/>
          <w:szCs w:val="28"/>
        </w:rPr>
        <w:t>Список признаков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CustomerID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Уникальный идентификатор клиента. Первичный ключ набора данных.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Churn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бинарный): Флаг оттока клиента.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Gender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Пол клиента. Возможные значения: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Female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MaritalStatus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Семейное положение. Возможные значения: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Married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Divorced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и т.д.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CityTier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 / порядковый): Уровень (тир) города проживания клиента (часто связан с уровнем </w:t>
      </w:r>
      <w:r w:rsidR="00C813F9">
        <w:rPr>
          <w:rFonts w:ascii="Times New Roman" w:hAnsi="Times New Roman" w:cs="Times New Roman"/>
          <w:sz w:val="28"/>
          <w:szCs w:val="28"/>
        </w:rPr>
        <w:t>дохода и развитости логистики).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NumberOfAddress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Общее количество адресов доставки, сохраненных клиентом в аккаунте. Может косвенно указывать на стабильность или частоту заказов.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Tenure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"Срок жизни" клиента в месяцах (время с момента п</w:t>
      </w:r>
      <w:r w:rsidR="00C813F9">
        <w:rPr>
          <w:rFonts w:ascii="Times New Roman" w:hAnsi="Times New Roman" w:cs="Times New Roman"/>
          <w:sz w:val="28"/>
          <w:szCs w:val="28"/>
        </w:rPr>
        <w:t>ервой покупки или регистрации).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PreferredLoginDevice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Предпочитаемое устройство для входа в аккаунт.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NumberOfDeviceRegistered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уникальных устройств, привязанных к аккаунту клиента.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lastRenderedPageBreak/>
        <w:t>PreferedOrderCat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Любимая (наиболее часто з</w:t>
      </w:r>
      <w:r w:rsidR="00C813F9">
        <w:rPr>
          <w:rFonts w:ascii="Times New Roman" w:hAnsi="Times New Roman" w:cs="Times New Roman"/>
          <w:sz w:val="28"/>
          <w:szCs w:val="28"/>
        </w:rPr>
        <w:t>аказываемая) категория товаров.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SatisfactionScore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порядковый): Оценочный балл удовлетворенности клиента (нап</w:t>
      </w:r>
      <w:r w:rsidR="00C813F9">
        <w:rPr>
          <w:rFonts w:ascii="Times New Roman" w:hAnsi="Times New Roman" w:cs="Times New Roman"/>
          <w:sz w:val="28"/>
          <w:szCs w:val="28"/>
        </w:rPr>
        <w:t>ример, по результатам опросов).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Complain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бинарный): Наличие хотя бы одной жалобы в истории обращений в службу поддержки. 1 - да, 0 - нет.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DaySinceLastOrder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дней, прошедших с момента последнего заказа на момент формирования среза данных. Критически важный признак для прогноза оттока.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OrderCount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Общее количество совершенных заказов (или за определенный период).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CashbackAmount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): Средний или суммарный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кэшбэк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полученный клиентом. Показатель вовлеченности в программу лояльности.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CouponUsed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использованных купонов на скидку.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OrderAmountHikeFromlastYear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Процентное увеличение среднего чека по сравнению с прошлым годом.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PreferredPaymentMode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</w:t>
      </w:r>
      <w:r w:rsidR="00C813F9">
        <w:rPr>
          <w:rFonts w:ascii="Times New Roman" w:hAnsi="Times New Roman" w:cs="Times New Roman"/>
          <w:sz w:val="28"/>
          <w:szCs w:val="28"/>
        </w:rPr>
        <w:t>: Предпочитаемый способ оплаты.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WarehouseToHome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Расстояние от логистического центра (склада) до адреса доставки клиента в км. Может влиять на стоимость и время доставки.</w:t>
      </w:r>
    </w:p>
    <w:p w:rsid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HourSpendOnApp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Среднее количество часов, которое клиент проводит в мобильном приложении или на сайте в месяц.</w:t>
      </w:r>
    </w:p>
    <w:p w:rsidR="00C813F9" w:rsidRPr="00E86BE1" w:rsidRDefault="00E86BE1" w:rsidP="00E86BE1">
      <w:pPr>
        <w:ind w:firstLine="851"/>
        <w:rPr>
          <w:rFonts w:ascii="Times New Roman" w:hAnsi="Times New Roman" w:cs="Times New Roman"/>
          <w:b/>
          <w:sz w:val="28"/>
          <w:szCs w:val="28"/>
        </w:rPr>
      </w:pPr>
      <w:r w:rsidRPr="00E86BE1">
        <w:rPr>
          <w:rFonts w:ascii="Times New Roman" w:hAnsi="Times New Roman" w:cs="Times New Roman"/>
          <w:b/>
          <w:sz w:val="28"/>
          <w:szCs w:val="28"/>
        </w:rPr>
        <w:t>Базовые</w:t>
      </w:r>
      <w:r w:rsidR="00C813F9" w:rsidRPr="00E86BE1">
        <w:rPr>
          <w:rFonts w:ascii="Times New Roman" w:hAnsi="Times New Roman" w:cs="Times New Roman"/>
          <w:b/>
          <w:sz w:val="28"/>
          <w:szCs w:val="28"/>
        </w:rPr>
        <w:t xml:space="preserve"> EDA:</w:t>
      </w:r>
    </w:p>
    <w:p w:rsidR="00C813F9" w:rsidRDefault="00C813F9" w:rsidP="00E86BE1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Обработка пропущенных значений 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Missing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</w:t>
      </w:r>
    </w:p>
    <w:p w:rsidR="00C813F9" w:rsidRPr="00C813F9" w:rsidRDefault="00C813F9" w:rsidP="00E86BE1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Для числовых признаков: заполнение медианой (</w:t>
      </w:r>
      <w:proofErr w:type="spellStart"/>
      <w:proofErr w:type="gramStart"/>
      <w:r w:rsidRPr="00C813F9">
        <w:rPr>
          <w:rFonts w:ascii="Times New Roman" w:hAnsi="Times New Roman" w:cs="Times New Roman"/>
          <w:sz w:val="28"/>
          <w:szCs w:val="28"/>
        </w:rPr>
        <w:t>median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13F9">
        <w:rPr>
          <w:rFonts w:ascii="Times New Roman" w:hAnsi="Times New Roman" w:cs="Times New Roman"/>
          <w:sz w:val="28"/>
          <w:szCs w:val="28"/>
        </w:rPr>
        <w:t>))</w:t>
      </w:r>
    </w:p>
    <w:p w:rsidR="00C813F9" w:rsidRDefault="00C813F9" w:rsidP="00E86BE1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Для категориальных признаков: заполнение модой (</w:t>
      </w:r>
      <w:proofErr w:type="spellStart"/>
      <w:proofErr w:type="gramStart"/>
      <w:r w:rsidRPr="00C813F9">
        <w:rPr>
          <w:rFonts w:ascii="Times New Roman" w:hAnsi="Times New Roman" w:cs="Times New Roman"/>
          <w:sz w:val="28"/>
          <w:szCs w:val="28"/>
        </w:rPr>
        <w:t>mode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13F9">
        <w:rPr>
          <w:rFonts w:ascii="Times New Roman" w:hAnsi="Times New Roman" w:cs="Times New Roman"/>
          <w:sz w:val="28"/>
          <w:szCs w:val="28"/>
        </w:rPr>
        <w:t>)[0])</w:t>
      </w:r>
    </w:p>
    <w:p w:rsidR="00C813F9" w:rsidRDefault="00C813F9" w:rsidP="00E86BE1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Выбросы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Outlires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C813F9" w:rsidRDefault="00C813F9" w:rsidP="00E86BE1">
      <w:pPr>
        <w:pStyle w:val="a5"/>
        <w:numPr>
          <w:ilvl w:val="0"/>
          <w:numId w:val="14"/>
        </w:numPr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lastRenderedPageBreak/>
        <w:t>Метод IQR 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Interquartile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 с границами Q1-1.5IQR и Q3+1.5IQR</w:t>
      </w:r>
    </w:p>
    <w:p w:rsidR="00C813F9" w:rsidRDefault="00E86BE1" w:rsidP="00E86BE1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дублирующих записей</w:t>
      </w:r>
    </w:p>
    <w:p w:rsidR="00C813F9" w:rsidRPr="00822522" w:rsidRDefault="00E86BE1" w:rsidP="00C813F9">
      <w:pPr>
        <w:pStyle w:val="a5"/>
        <w:numPr>
          <w:ilvl w:val="0"/>
          <w:numId w:val="14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Удаление дублирующих записей при помощи метода </w:t>
      </w:r>
      <w:r w:rsidRPr="00E86BE1">
        <w:rPr>
          <w:rFonts w:ascii="Times New Roman" w:hAnsi="Times New Roman" w:cs="Times New Roman"/>
          <w:b/>
          <w:sz w:val="28"/>
          <w:szCs w:val="28"/>
          <w:lang w:val="en-US"/>
        </w:rPr>
        <w:t>drop</w:t>
      </w:r>
      <w:r w:rsidRPr="00E86BE1">
        <w:rPr>
          <w:rFonts w:ascii="Times New Roman" w:hAnsi="Times New Roman" w:cs="Times New Roman"/>
          <w:b/>
          <w:sz w:val="28"/>
          <w:szCs w:val="28"/>
        </w:rPr>
        <w:t>_</w:t>
      </w:r>
      <w:r w:rsidRPr="00E86BE1">
        <w:rPr>
          <w:rFonts w:ascii="Times New Roman" w:hAnsi="Times New Roman" w:cs="Times New Roman"/>
          <w:b/>
          <w:sz w:val="28"/>
          <w:szCs w:val="28"/>
          <w:lang w:val="en-US"/>
        </w:rPr>
        <w:t>duplicates</w:t>
      </w:r>
    </w:p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Методология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 </w:t>
      </w:r>
      <w:r w:rsidRPr="007967A2">
        <w:rPr>
          <w:rFonts w:ascii="Times New Roman" w:hAnsi="Times New Roman" w:cs="Times New Roman"/>
          <w:b/>
          <w:sz w:val="28"/>
          <w:szCs w:val="28"/>
        </w:rPr>
        <w:t>План экспериментов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1: Подготовка экспериментальной среды</w:t>
      </w:r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Загрузка и подготовка данных из 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ml_ready_features</w:t>
      </w:r>
      <w:proofErr w:type="spellEnd"/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Стратифицированное разделение на тренировочную (80%) и тестовую (20%) выборки</w:t>
      </w:r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Определение целевых метрик для оптимизации в соответствии с бизнес-требованиями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2: Базовые эксперименты</w:t>
      </w:r>
    </w:p>
    <w:p w:rsidR="007967A2" w:rsidRPr="007967A2" w:rsidRDefault="007967A2" w:rsidP="007967A2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Оценка 5 различных алгоритмов машинного обучения: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(ансамбль деревьев)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(экстремальный 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(легкий 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SVM (метод опорных векторов)</w:t>
      </w:r>
    </w:p>
    <w:p w:rsidR="007967A2" w:rsidRPr="007967A2" w:rsidRDefault="007967A2" w:rsidP="007967A2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Инициализация с дефолтными параметрами для базовой оценки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 xml:space="preserve">Фаза 3: </w:t>
      </w:r>
      <w:proofErr w:type="spellStart"/>
      <w:r w:rsidRPr="007967A2">
        <w:rPr>
          <w:rFonts w:ascii="Times New Roman" w:hAnsi="Times New Roman" w:cs="Times New Roman"/>
          <w:b/>
          <w:sz w:val="28"/>
          <w:szCs w:val="28"/>
        </w:rPr>
        <w:t>Гиперпараметрическая</w:t>
      </w:r>
      <w:proofErr w:type="spellEnd"/>
      <w:r w:rsidRPr="007967A2">
        <w:rPr>
          <w:rFonts w:ascii="Times New Roman" w:hAnsi="Times New Roman" w:cs="Times New Roman"/>
          <w:b/>
          <w:sz w:val="28"/>
          <w:szCs w:val="28"/>
        </w:rPr>
        <w:t xml:space="preserve"> оптимизация</w:t>
      </w:r>
    </w:p>
    <w:p w:rsidR="007967A2" w:rsidRPr="007967A2" w:rsidRDefault="007967A2" w:rsidP="007967A2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RandomizedSearchCV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 для каждого алгоритма:</w:t>
      </w:r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20 итераций случайного поиска</w:t>
      </w:r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5-кратная стратифицированная кросс-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Оптимизация по ROC-AUC</w:t>
      </w:r>
    </w:p>
    <w:p w:rsidR="007967A2" w:rsidRPr="007967A2" w:rsidRDefault="007967A2" w:rsidP="007967A2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Сохранение лучших моделей для каждого алгоритма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4: Комплексный анализ результатов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Сравнение производительности по ключевым метрикам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Анализ важности признаков для интерпретируемости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Калибровка моделей для оценки качества предсказанных вероятностей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Статистический анализ устойчивости результатов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5: Выбор финальной модели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Ранжирование моделей по тестовым метрикам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Проверка бизнес-требований (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≥ 0.70,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≥ 0.65)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lastRenderedPageBreak/>
        <w:t xml:space="preserve">Оценка времени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Сохранение финальной модели и результатов</w:t>
      </w:r>
    </w:p>
    <w:p w:rsidR="00ED3CEC" w:rsidRDefault="007967A2" w:rsidP="00ED3CEC">
      <w:pPr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Выбор алгоритмов и обоснование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~0.975 (наивысшая)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~0.965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~0.962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~0.958</w:t>
      </w:r>
    </w:p>
    <w:p w:rsidR="00ED3CEC" w:rsidRPr="00ED3CEC" w:rsidRDefault="00ED3CEC" w:rsidP="007967A2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SVM: Медиана ~0.945 (низшая)</w:t>
      </w:r>
    </w:p>
    <w:p w:rsidR="008A4D77" w:rsidRPr="001306B3" w:rsidRDefault="008A4D77" w:rsidP="008A4D7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D3CEC">
        <w:rPr>
          <w:rFonts w:ascii="Times New Roman" w:hAnsi="Times New Roman" w:cs="Times New Roman"/>
          <w:b/>
          <w:sz w:val="28"/>
          <w:szCs w:val="28"/>
        </w:rPr>
        <w:t>Метрики оценки</w:t>
      </w:r>
      <w:r w:rsidR="001306B3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1.</w:t>
      </w:r>
      <w:proofErr w:type="spellStart"/>
      <w:r w:rsidR="008A4D77" w:rsidRPr="00ED3CEC">
        <w:rPr>
          <w:rFonts w:ascii="Times New Roman" w:hAnsi="Times New Roman" w:cs="Times New Roman"/>
          <w:b/>
          <w:sz w:val="28"/>
          <w:szCs w:val="28"/>
        </w:rPr>
        <w:t>Precision</w:t>
      </w:r>
      <w:proofErr w:type="spellEnd"/>
      <w:proofErr w:type="gramEnd"/>
      <w:r w:rsidR="008A4D77" w:rsidRPr="00ED3CEC">
        <w:rPr>
          <w:rFonts w:ascii="Times New Roman" w:hAnsi="Times New Roman" w:cs="Times New Roman"/>
          <w:sz w:val="28"/>
          <w:szCs w:val="28"/>
        </w:rPr>
        <w:t xml:space="preserve"> (Точность)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Формула: TP / (TP + FP)</w:t>
      </w:r>
      <w:r w:rsidRPr="00ED3CEC">
        <w:rPr>
          <w:rFonts w:ascii="Times New Roman" w:hAnsi="Times New Roman" w:cs="Times New Roman"/>
          <w:sz w:val="28"/>
          <w:szCs w:val="28"/>
        </w:rPr>
        <w:br/>
        <w:t>Целевое значение: ≥ 0.70</w:t>
      </w:r>
      <w:r w:rsidRPr="00ED3CEC">
        <w:rPr>
          <w:rFonts w:ascii="Times New Roman" w:hAnsi="Times New Roman" w:cs="Times New Roman"/>
          <w:sz w:val="28"/>
          <w:szCs w:val="28"/>
        </w:rPr>
        <w:br/>
        <w:t>Обоснование: Минимизация ложных срабатываний, чтобы не беспокоить лояльных клиентов</w:t>
      </w:r>
      <w:r w:rsidRPr="00ED3CEC">
        <w:rPr>
          <w:rFonts w:ascii="Times New Roman" w:hAnsi="Times New Roman" w:cs="Times New Roman"/>
          <w:sz w:val="28"/>
          <w:szCs w:val="28"/>
        </w:rPr>
        <w:br/>
        <w:t xml:space="preserve">Бизнес-смысл: Качество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таргетинга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в кампаниях удержания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22522">
        <w:rPr>
          <w:rFonts w:ascii="Times New Roman" w:hAnsi="Times New Roman" w:cs="Times New Roman"/>
          <w:b/>
          <w:sz w:val="28"/>
          <w:szCs w:val="28"/>
        </w:rPr>
        <w:t>2.</w:t>
      </w:r>
      <w:r w:rsidR="008A4D77" w:rsidRPr="00ED3CEC">
        <w:rPr>
          <w:rFonts w:ascii="Times New Roman" w:hAnsi="Times New Roman" w:cs="Times New Roman"/>
          <w:b/>
          <w:sz w:val="28"/>
          <w:szCs w:val="28"/>
        </w:rPr>
        <w:t>Recall</w:t>
      </w:r>
      <w:r w:rsidR="008A4D77" w:rsidRPr="00ED3CEC">
        <w:rPr>
          <w:rFonts w:ascii="Times New Roman" w:hAnsi="Times New Roman" w:cs="Times New Roman"/>
          <w:sz w:val="28"/>
          <w:szCs w:val="28"/>
        </w:rPr>
        <w:t xml:space="preserve"> (Полнота)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Формула: TP / (TP + FN)</w:t>
      </w:r>
      <w:r w:rsidRPr="00ED3CEC">
        <w:rPr>
          <w:rFonts w:ascii="Times New Roman" w:hAnsi="Times New Roman" w:cs="Times New Roman"/>
          <w:sz w:val="28"/>
          <w:szCs w:val="28"/>
        </w:rPr>
        <w:br/>
        <w:t>Целевое значение: ≥ 0.65</w:t>
      </w:r>
      <w:r w:rsidRPr="00ED3CEC">
        <w:rPr>
          <w:rFonts w:ascii="Times New Roman" w:hAnsi="Times New Roman" w:cs="Times New Roman"/>
          <w:sz w:val="28"/>
          <w:szCs w:val="28"/>
        </w:rPr>
        <w:br/>
        <w:t>Обоснование: Выявление большинства потенциально уходящих клиентов</w:t>
      </w:r>
      <w:r w:rsidRPr="00ED3CEC">
        <w:rPr>
          <w:rFonts w:ascii="Times New Roman" w:hAnsi="Times New Roman" w:cs="Times New Roman"/>
          <w:sz w:val="28"/>
          <w:szCs w:val="28"/>
        </w:rPr>
        <w:br/>
        <w:t>Бизнес-смысл: Охват аудитории для кампаний удержания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3.</w:t>
      </w:r>
      <w:r w:rsidR="008A4D77" w:rsidRPr="00ED3CEC">
        <w:rPr>
          <w:rFonts w:ascii="Times New Roman" w:hAnsi="Times New Roman" w:cs="Times New Roman"/>
          <w:b/>
          <w:sz w:val="28"/>
          <w:szCs w:val="28"/>
          <w:lang w:val="en-US"/>
        </w:rPr>
        <w:t>ROC</w:t>
      </w:r>
      <w:proofErr w:type="gramEnd"/>
      <w:r w:rsidR="008A4D77" w:rsidRPr="00ED3CEC">
        <w:rPr>
          <w:rFonts w:ascii="Times New Roman" w:hAnsi="Times New Roman" w:cs="Times New Roman"/>
          <w:b/>
          <w:sz w:val="28"/>
          <w:szCs w:val="28"/>
          <w:lang w:val="en-US"/>
        </w:rPr>
        <w:t>-AUC</w:t>
      </w:r>
      <w:r w:rsidR="008A4D77" w:rsidRPr="00ED3CEC">
        <w:rPr>
          <w:rFonts w:ascii="Times New Roman" w:hAnsi="Times New Roman" w:cs="Times New Roman"/>
          <w:sz w:val="28"/>
          <w:szCs w:val="28"/>
          <w:lang w:val="en-US"/>
        </w:rPr>
        <w:t xml:space="preserve"> (Area Under ROC Curve)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 xml:space="preserve">Используется для оптимизации в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GridSearchCV</w:t>
      </w:r>
      <w:proofErr w:type="spellEnd"/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Обоснование: Независимость от порога классификации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Целевое значение</w:t>
      </w:r>
      <w:proofErr w:type="gramStart"/>
      <w:r w:rsidRPr="00ED3CEC">
        <w:rPr>
          <w:rFonts w:ascii="Times New Roman" w:hAnsi="Times New Roman" w:cs="Times New Roman"/>
          <w:sz w:val="28"/>
          <w:szCs w:val="28"/>
        </w:rPr>
        <w:t>: &gt;</w:t>
      </w:r>
      <w:proofErr w:type="gramEnd"/>
      <w:r w:rsidRPr="00ED3CEC">
        <w:rPr>
          <w:rFonts w:ascii="Times New Roman" w:hAnsi="Times New Roman" w:cs="Times New Roman"/>
          <w:sz w:val="28"/>
          <w:szCs w:val="28"/>
        </w:rPr>
        <w:t xml:space="preserve"> 0.80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Интерпретация: Способность модели различать класс</w:t>
      </w:r>
    </w:p>
    <w:p w:rsidR="00FC6185" w:rsidRPr="00822522" w:rsidRDefault="00FC6185" w:rsidP="00FC6185">
      <w:pPr>
        <w:spacing w:after="0" w:line="360" w:lineRule="auto"/>
        <w:jc w:val="both"/>
      </w:pPr>
    </w:p>
    <w:p w:rsidR="00FC6185" w:rsidRDefault="00FC6185" w:rsidP="00FC6185">
      <w:r>
        <w:br w:type="page"/>
      </w:r>
    </w:p>
    <w:p w:rsidR="00FC6185" w:rsidRDefault="00FC6185" w:rsidP="00FC6185"/>
    <w:p w:rsid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Результаты</w:t>
      </w:r>
    </w:p>
    <w:p w:rsidR="00FA2EBD" w:rsidRDefault="00FA2EBD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306B3" w:rsidRDefault="001306B3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306B3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51166D2" wp14:editId="50896BD7">
            <wp:extent cx="5940425" cy="19551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6B3" w:rsidRDefault="00BA1404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Рис. 2</w:t>
      </w:r>
      <w:r w:rsidR="00FA2EBD">
        <w:rPr>
          <w:rFonts w:ascii="Times New Roman" w:hAnsi="Times New Roman" w:cs="Times New Roman"/>
          <w:b/>
          <w:sz w:val="28"/>
          <w:szCs w:val="28"/>
        </w:rPr>
        <w:t xml:space="preserve"> Графики оценки моделей</w:t>
      </w:r>
    </w:p>
    <w:p w:rsidR="001306B3" w:rsidRDefault="00FA2EBD" w:rsidP="00FA2E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2EBD">
        <w:rPr>
          <w:rFonts w:ascii="Times New Roman" w:hAnsi="Times New Roman" w:cs="Times New Roman"/>
          <w:sz w:val="28"/>
          <w:szCs w:val="28"/>
        </w:rPr>
        <w:t>Изучая графики можно сделать следующие результаты: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FA2EBD">
        <w:rPr>
          <w:rFonts w:ascii="Times New Roman" w:hAnsi="Times New Roman" w:cs="Times New Roman"/>
          <w:b/>
          <w:sz w:val="28"/>
        </w:rPr>
        <w:t>1. Анализ калибровочных кривых (</w:t>
      </w:r>
      <w:proofErr w:type="spellStart"/>
      <w:r w:rsidRPr="00FA2EBD">
        <w:rPr>
          <w:rFonts w:ascii="Times New Roman" w:hAnsi="Times New Roman" w:cs="Times New Roman"/>
          <w:b/>
          <w:sz w:val="28"/>
        </w:rPr>
        <w:t>Calibration</w:t>
      </w:r>
      <w:proofErr w:type="spellEnd"/>
      <w:r w:rsidRPr="00FA2EBD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b/>
          <w:sz w:val="28"/>
        </w:rPr>
        <w:t>Curves</w:t>
      </w:r>
      <w:proofErr w:type="spellEnd"/>
      <w:r w:rsidRPr="00FA2EBD">
        <w:rPr>
          <w:rFonts w:ascii="Times New Roman" w:hAnsi="Times New Roman" w:cs="Times New Roman"/>
          <w:b/>
          <w:sz w:val="28"/>
        </w:rPr>
        <w:t>)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A2EBD">
        <w:rPr>
          <w:rFonts w:ascii="Times New Roman" w:hAnsi="Times New Roman" w:cs="Times New Roman"/>
          <w:sz w:val="28"/>
        </w:rPr>
        <w:t>График показывает точность вероятностных предсказаний моделей - насколько хорошо предсказанные вероятности соответствуют фактическим частотам событий.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Лучшие модели</w:t>
      </w:r>
      <w:r w:rsidRPr="00FA2EBD">
        <w:rPr>
          <w:rFonts w:ascii="Times New Roman" w:hAnsi="Times New Roman" w:cs="Times New Roman"/>
          <w:sz w:val="28"/>
        </w:rPr>
        <w:t xml:space="preserve"> по калибровке: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Random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sz w:val="28"/>
        </w:rPr>
        <w:t>Forest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(зеленая линия): Почти идеально следует диагонали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Gradient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sz w:val="28"/>
        </w:rPr>
        <w:t>Boosting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(оранжевая линия): Очень близко к идеальной калибровке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XGBoost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(синяя линия): Хорошая калибровка, особенно в диапазоне 0.2-0.8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A2EBD">
        <w:rPr>
          <w:rFonts w:ascii="Times New Roman" w:hAnsi="Times New Roman" w:cs="Times New Roman"/>
          <w:b/>
          <w:sz w:val="28"/>
          <w:szCs w:val="28"/>
        </w:rPr>
        <w:t>2. Анализ распределения CV-оценок (</w:t>
      </w:r>
      <w:proofErr w:type="spellStart"/>
      <w:r w:rsidRPr="00FA2EBD">
        <w:rPr>
          <w:rFonts w:ascii="Times New Roman" w:hAnsi="Times New Roman" w:cs="Times New Roman"/>
          <w:b/>
          <w:sz w:val="28"/>
          <w:szCs w:val="28"/>
        </w:rPr>
        <w:t>Boxplot</w:t>
      </w:r>
      <w:proofErr w:type="spellEnd"/>
      <w:r w:rsidRPr="00FA2EBD">
        <w:rPr>
          <w:rFonts w:ascii="Times New Roman" w:hAnsi="Times New Roman" w:cs="Times New Roman"/>
          <w:b/>
          <w:sz w:val="28"/>
          <w:szCs w:val="28"/>
        </w:rPr>
        <w:t>)</w:t>
      </w:r>
    </w:p>
    <w:p w:rsidR="001306B3" w:rsidRPr="00FA2EBD" w:rsidRDefault="001306B3" w:rsidP="00FA2E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A2EBD">
        <w:rPr>
          <w:rFonts w:ascii="Times New Roman" w:hAnsi="Times New Roman" w:cs="Times New Roman"/>
          <w:sz w:val="28"/>
          <w:szCs w:val="28"/>
        </w:rPr>
        <w:t>Boxplot</w:t>
      </w:r>
      <w:proofErr w:type="spellEnd"/>
      <w:r w:rsidRPr="00FA2EBD">
        <w:rPr>
          <w:rFonts w:ascii="Times New Roman" w:hAnsi="Times New Roman" w:cs="Times New Roman"/>
          <w:sz w:val="28"/>
          <w:szCs w:val="28"/>
        </w:rPr>
        <w:t xml:space="preserve"> показывает стабильность производительности моделей при различных условиях кросс-</w:t>
      </w:r>
      <w:proofErr w:type="spellStart"/>
      <w:r w:rsidRPr="00FA2EBD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FA2EBD">
        <w:rPr>
          <w:rFonts w:ascii="Times New Roman" w:hAnsi="Times New Roman" w:cs="Times New Roman"/>
          <w:sz w:val="28"/>
          <w:szCs w:val="28"/>
        </w:rPr>
        <w:t>.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1306B3">
        <w:rPr>
          <w:rFonts w:ascii="Times New Roman" w:hAnsi="Times New Roman" w:cs="Times New Roman"/>
          <w:b/>
          <w:sz w:val="28"/>
        </w:rPr>
        <w:t>Precision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≥ 0.70 </w:t>
      </w:r>
    </w:p>
    <w:p w:rsidR="001306B3" w:rsidRPr="001306B3" w:rsidRDefault="001306B3" w:rsidP="00FA2EBD">
      <w:pPr>
        <w:pStyle w:val="a5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1306B3">
        <w:rPr>
          <w:rFonts w:ascii="Times New Roman" w:hAnsi="Times New Roman" w:cs="Times New Roman"/>
          <w:sz w:val="28"/>
        </w:rPr>
        <w:t>Random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306B3">
        <w:rPr>
          <w:rFonts w:ascii="Times New Roman" w:hAnsi="Times New Roman" w:cs="Times New Roman"/>
          <w:sz w:val="28"/>
        </w:rPr>
        <w:t>Forest</w:t>
      </w:r>
      <w:proofErr w:type="spellEnd"/>
      <w:r w:rsidRPr="001306B3">
        <w:rPr>
          <w:rFonts w:ascii="Times New Roman" w:hAnsi="Times New Roman" w:cs="Times New Roman"/>
          <w:sz w:val="28"/>
        </w:rPr>
        <w:t> с хорошей калибровкой позволит точно настроить порог</w:t>
      </w:r>
    </w:p>
    <w:p w:rsidR="001306B3" w:rsidRPr="001306B3" w:rsidRDefault="001306B3" w:rsidP="00FA2EBD">
      <w:pPr>
        <w:pStyle w:val="a5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>Плохо откалиброванные модели (SVM) затруднят достижение этого требования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1306B3">
        <w:rPr>
          <w:rFonts w:ascii="Times New Roman" w:hAnsi="Times New Roman" w:cs="Times New Roman"/>
          <w:b/>
          <w:sz w:val="28"/>
        </w:rPr>
        <w:t>Recall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≥ 0.65 (выявить большинство оттоков):</w:t>
      </w:r>
    </w:p>
    <w:p w:rsidR="001306B3" w:rsidRPr="001306B3" w:rsidRDefault="001306B3" w:rsidP="00FA2EBD">
      <w:pPr>
        <w:pStyle w:val="a5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lastRenderedPageBreak/>
        <w:t xml:space="preserve">Высокий AUC у </w:t>
      </w:r>
      <w:proofErr w:type="spellStart"/>
      <w:r w:rsidRPr="001306B3">
        <w:rPr>
          <w:rFonts w:ascii="Times New Roman" w:hAnsi="Times New Roman" w:cs="Times New Roman"/>
          <w:sz w:val="28"/>
        </w:rPr>
        <w:t>Random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306B3">
        <w:rPr>
          <w:rFonts w:ascii="Times New Roman" w:hAnsi="Times New Roman" w:cs="Times New Roman"/>
          <w:sz w:val="28"/>
        </w:rPr>
        <w:t>Forest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гарантирует хорошее разделение классов</w:t>
      </w:r>
    </w:p>
    <w:p w:rsidR="001306B3" w:rsidRPr="001306B3" w:rsidRDefault="001306B3" w:rsidP="00FA2EBD">
      <w:pPr>
        <w:pStyle w:val="a5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 xml:space="preserve">Стабильность обеспечит постоянство </w:t>
      </w:r>
      <w:proofErr w:type="spellStart"/>
      <w:r w:rsidRPr="001306B3">
        <w:rPr>
          <w:rFonts w:ascii="Times New Roman" w:hAnsi="Times New Roman" w:cs="Times New Roman"/>
          <w:sz w:val="28"/>
        </w:rPr>
        <w:t>Recall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на новых данных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1306B3">
        <w:rPr>
          <w:rFonts w:ascii="Times New Roman" w:hAnsi="Times New Roman" w:cs="Times New Roman"/>
          <w:b/>
          <w:sz w:val="28"/>
        </w:rPr>
        <w:t>Интерпретируемость:</w:t>
      </w:r>
    </w:p>
    <w:p w:rsidR="001306B3" w:rsidRPr="00822522" w:rsidRDefault="001306B3" w:rsidP="00FA2EBD">
      <w:pPr>
        <w:pStyle w:val="a5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822522">
        <w:rPr>
          <w:rFonts w:ascii="Times New Roman" w:hAnsi="Times New Roman" w:cs="Times New Roman"/>
          <w:sz w:val="28"/>
          <w:lang w:val="en-US"/>
        </w:rPr>
        <w:t>Random Forest </w:t>
      </w:r>
      <w:r w:rsidRPr="001306B3">
        <w:rPr>
          <w:rFonts w:ascii="Times New Roman" w:hAnsi="Times New Roman" w:cs="Times New Roman"/>
          <w:sz w:val="28"/>
        </w:rPr>
        <w:t>имеет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clear feature importance (</w:t>
      </w:r>
      <w:r w:rsidRPr="001306B3">
        <w:rPr>
          <w:rFonts w:ascii="Times New Roman" w:hAnsi="Times New Roman" w:cs="Times New Roman"/>
          <w:sz w:val="28"/>
        </w:rPr>
        <w:t>видно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из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предыдущих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графиков</w:t>
      </w:r>
      <w:r w:rsidRPr="00822522">
        <w:rPr>
          <w:rFonts w:ascii="Times New Roman" w:hAnsi="Times New Roman" w:cs="Times New Roman"/>
          <w:sz w:val="28"/>
          <w:lang w:val="en-US"/>
        </w:rPr>
        <w:t>)</w:t>
      </w:r>
    </w:p>
    <w:p w:rsidR="001306B3" w:rsidRPr="001306B3" w:rsidRDefault="001306B3" w:rsidP="00FA2EBD">
      <w:pPr>
        <w:pStyle w:val="a5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>Объяснения предсказаний будут надежными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1306B3">
        <w:rPr>
          <w:rFonts w:ascii="Times New Roman" w:hAnsi="Times New Roman" w:cs="Times New Roman"/>
          <w:b/>
          <w:sz w:val="28"/>
        </w:rPr>
        <w:t xml:space="preserve">Время </w:t>
      </w:r>
      <w:proofErr w:type="spellStart"/>
      <w:r w:rsidRPr="001306B3">
        <w:rPr>
          <w:rFonts w:ascii="Times New Roman" w:hAnsi="Times New Roman" w:cs="Times New Roman"/>
          <w:b/>
          <w:sz w:val="28"/>
        </w:rPr>
        <w:t>инференса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 w:rsidRPr="001306B3">
        <w:rPr>
          <w:rFonts w:ascii="Times New Roman" w:hAnsi="Times New Roman" w:cs="Times New Roman"/>
          <w:b/>
          <w:sz w:val="28"/>
        </w:rPr>
        <w:t>&lt; 100</w:t>
      </w:r>
      <w:proofErr w:type="gramEnd"/>
      <w:r w:rsidRPr="001306B3">
        <w:rPr>
          <w:rFonts w:ascii="Times New Roman" w:hAnsi="Times New Roman" w:cs="Times New Roman"/>
          <w:b/>
          <w:sz w:val="28"/>
        </w:rPr>
        <w:t>ms:</w:t>
      </w:r>
    </w:p>
    <w:p w:rsidR="001306B3" w:rsidRPr="00822522" w:rsidRDefault="001306B3" w:rsidP="00FA2EBD">
      <w:pPr>
        <w:pStyle w:val="a5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822522">
        <w:rPr>
          <w:rFonts w:ascii="Times New Roman" w:hAnsi="Times New Roman" w:cs="Times New Roman"/>
          <w:sz w:val="28"/>
          <w:lang w:val="en-US"/>
        </w:rPr>
        <w:t>Random Forest </w:t>
      </w:r>
      <w:r w:rsidRPr="001306B3">
        <w:rPr>
          <w:rFonts w:ascii="Times New Roman" w:hAnsi="Times New Roman" w:cs="Times New Roman"/>
          <w:sz w:val="28"/>
        </w:rPr>
        <w:t>может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быть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медленнее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822522">
        <w:rPr>
          <w:rFonts w:ascii="Times New Roman" w:hAnsi="Times New Roman" w:cs="Times New Roman"/>
          <w:sz w:val="28"/>
          <w:lang w:val="en-US"/>
        </w:rPr>
        <w:t>XGBoost</w:t>
      </w:r>
      <w:proofErr w:type="spellEnd"/>
      <w:r w:rsidRPr="00822522">
        <w:rPr>
          <w:rFonts w:ascii="Times New Roman" w:hAnsi="Times New Roman" w:cs="Times New Roman"/>
          <w:sz w:val="28"/>
          <w:lang w:val="en-US"/>
        </w:rPr>
        <w:t>/</w:t>
      </w:r>
      <w:proofErr w:type="spellStart"/>
      <w:r w:rsidRPr="00822522">
        <w:rPr>
          <w:rFonts w:ascii="Times New Roman" w:hAnsi="Times New Roman" w:cs="Times New Roman"/>
          <w:sz w:val="28"/>
          <w:lang w:val="en-US"/>
        </w:rPr>
        <w:t>LightGBM</w:t>
      </w:r>
      <w:proofErr w:type="spellEnd"/>
    </w:p>
    <w:p w:rsidR="001306B3" w:rsidRPr="001306B3" w:rsidRDefault="001306B3" w:rsidP="00FA2EBD">
      <w:pPr>
        <w:pStyle w:val="a5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 xml:space="preserve">Требуется тестирование на </w:t>
      </w:r>
      <w:proofErr w:type="spellStart"/>
      <w:r w:rsidRPr="001306B3">
        <w:rPr>
          <w:rFonts w:ascii="Times New Roman" w:hAnsi="Times New Roman" w:cs="Times New Roman"/>
          <w:sz w:val="28"/>
        </w:rPr>
        <w:t>продакшен</w:t>
      </w:r>
      <w:proofErr w:type="spellEnd"/>
      <w:r w:rsidRPr="001306B3">
        <w:rPr>
          <w:rFonts w:ascii="Times New Roman" w:hAnsi="Times New Roman" w:cs="Times New Roman"/>
          <w:sz w:val="28"/>
        </w:rPr>
        <w:t>-окружении</w:t>
      </w:r>
    </w:p>
    <w:p w:rsidR="00FC6185" w:rsidRDefault="00FC6185" w:rsidP="00FC6185">
      <w:pPr>
        <w:spacing w:after="0" w:line="360" w:lineRule="auto"/>
        <w:jc w:val="both"/>
      </w:pPr>
    </w:p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Выводы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1.1. Технические достижения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 Превосходное качество моделей:</w:t>
      </w:r>
    </w:p>
    <w:p w:rsidR="00FA2EBD" w:rsidRPr="00DA6B0C" w:rsidRDefault="00071FAE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Финальная</w:t>
      </w:r>
      <w:r w:rsidR="00FA2EBD" w:rsidRPr="00DA6B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(LGBM) достигла</w:t>
      </w:r>
      <w:bookmarkStart w:id="0" w:name="_GoBack"/>
      <w:bookmarkEnd w:id="0"/>
      <w:r w:rsidR="00FA2EBD" w:rsidRPr="00DA6B0C">
        <w:rPr>
          <w:rFonts w:ascii="Times New Roman" w:hAnsi="Times New Roman" w:cs="Times New Roman"/>
          <w:sz w:val="28"/>
          <w:szCs w:val="28"/>
        </w:rPr>
        <w:t> AUC ≈ 1.00 на тестовой выборке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0.989 (при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0.974) - значительно превышает целевое значение ≥0.70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0.974 - значительно превышает целевое значение ≥0.65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Статистическая надежность</w:t>
      </w:r>
      <w:r w:rsidRPr="00DA6B0C">
        <w:rPr>
          <w:rFonts w:ascii="Times New Roman" w:hAnsi="Times New Roman" w:cs="Times New Roman"/>
          <w:sz w:val="28"/>
          <w:szCs w:val="28"/>
        </w:rPr>
        <w:t>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Узкий 95% доверительный интервал для AUC: [0.9973, 1.0000]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Устойчивые результаты при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бутстрап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>-анализе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Статистически значимое превосходство над базовыми подходами (p-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A6B0C">
        <w:rPr>
          <w:rFonts w:ascii="Times New Roman" w:hAnsi="Times New Roman" w:cs="Times New Roman"/>
          <w:sz w:val="28"/>
          <w:szCs w:val="28"/>
        </w:rPr>
        <w:t>&lt; 0.05</w:t>
      </w:r>
      <w:proofErr w:type="gramEnd"/>
      <w:r w:rsidRPr="00DA6B0C">
        <w:rPr>
          <w:rFonts w:ascii="Times New Roman" w:hAnsi="Times New Roman" w:cs="Times New Roman"/>
          <w:sz w:val="28"/>
          <w:szCs w:val="28"/>
        </w:rPr>
        <w:t>)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Соответствие бизнес-требованиям: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≥ 0.70 (фактически 0.989)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≥ 0.65 (фактически 0.974)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Интерпретируемость (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importance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доступны)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A6B0C">
        <w:rPr>
          <w:rFonts w:ascii="Times New Roman" w:hAnsi="Times New Roman" w:cs="Times New Roman"/>
          <w:sz w:val="28"/>
          <w:szCs w:val="28"/>
        </w:rPr>
        <w:t>&lt; 100</w:t>
      </w:r>
      <w:proofErr w:type="gramEnd"/>
      <w:r w:rsidRPr="00DA6B0C">
        <w:rPr>
          <w:rFonts w:ascii="Times New Roman" w:hAnsi="Times New Roman" w:cs="Times New Roman"/>
          <w:sz w:val="28"/>
          <w:szCs w:val="28"/>
        </w:rPr>
        <w:t>ms (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гарантированно укладывается)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1.2. Бизнес-достижения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Положительный экономический эффект: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Общая чистая стоимость: $16,600.00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Стоимость на клиента: $14.74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ROI удержания: $0.48 на каждый вложенный доллар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Чистая выгода от истинных позитивов: $18,500.00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Эффективное выявление оттока: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Всего ложных срабатываний: 2 (из 1130 клиентов)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Всего пропущенных оттоков: 5 (из 190 реальных)</w:t>
      </w:r>
    </w:p>
    <w:p w:rsidR="00FC6185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Эффективность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таргетинга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>: 98.9%</w:t>
      </w:r>
    </w:p>
    <w:sectPr w:rsidR="00FC6185" w:rsidRPr="00DA6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7EF3"/>
    <w:multiLevelType w:val="multilevel"/>
    <w:tmpl w:val="ED22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621AF"/>
    <w:multiLevelType w:val="multilevel"/>
    <w:tmpl w:val="E5C2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E0952"/>
    <w:multiLevelType w:val="multilevel"/>
    <w:tmpl w:val="8404F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AD1D34"/>
    <w:multiLevelType w:val="multilevel"/>
    <w:tmpl w:val="0D6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41084"/>
    <w:multiLevelType w:val="multilevel"/>
    <w:tmpl w:val="9CAC1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A6159E"/>
    <w:multiLevelType w:val="multilevel"/>
    <w:tmpl w:val="F30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1DC7"/>
    <w:multiLevelType w:val="multilevel"/>
    <w:tmpl w:val="2A14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FC2494"/>
    <w:multiLevelType w:val="multilevel"/>
    <w:tmpl w:val="ED9A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437D2"/>
    <w:multiLevelType w:val="hybridMultilevel"/>
    <w:tmpl w:val="C2920A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7F6D3F"/>
    <w:multiLevelType w:val="multilevel"/>
    <w:tmpl w:val="BCC6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72EE1"/>
    <w:multiLevelType w:val="multilevel"/>
    <w:tmpl w:val="6E1E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64C14"/>
    <w:multiLevelType w:val="multilevel"/>
    <w:tmpl w:val="D5E0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DA760E"/>
    <w:multiLevelType w:val="hybridMultilevel"/>
    <w:tmpl w:val="AF2C9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D353DE"/>
    <w:multiLevelType w:val="multilevel"/>
    <w:tmpl w:val="4080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7E27FE"/>
    <w:multiLevelType w:val="hybridMultilevel"/>
    <w:tmpl w:val="7BFE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A72F3F"/>
    <w:multiLevelType w:val="multilevel"/>
    <w:tmpl w:val="76D6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C66B15"/>
    <w:multiLevelType w:val="hybridMultilevel"/>
    <w:tmpl w:val="CB121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636996"/>
    <w:multiLevelType w:val="multilevel"/>
    <w:tmpl w:val="E2FA0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86728C"/>
    <w:multiLevelType w:val="multilevel"/>
    <w:tmpl w:val="5714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810C5"/>
    <w:multiLevelType w:val="hybridMultilevel"/>
    <w:tmpl w:val="9EC8F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F7326B"/>
    <w:multiLevelType w:val="multilevel"/>
    <w:tmpl w:val="CE9A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16C33"/>
    <w:multiLevelType w:val="hybridMultilevel"/>
    <w:tmpl w:val="63D684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DD4695"/>
    <w:multiLevelType w:val="multilevel"/>
    <w:tmpl w:val="02B05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7943F4"/>
    <w:multiLevelType w:val="multilevel"/>
    <w:tmpl w:val="4FF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016F9"/>
    <w:multiLevelType w:val="hybridMultilevel"/>
    <w:tmpl w:val="9EC8F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FC3DB0"/>
    <w:multiLevelType w:val="multilevel"/>
    <w:tmpl w:val="7664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A50B6E"/>
    <w:multiLevelType w:val="multilevel"/>
    <w:tmpl w:val="5778F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C86CD0"/>
    <w:multiLevelType w:val="multilevel"/>
    <w:tmpl w:val="4CB2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517EC9"/>
    <w:multiLevelType w:val="hybridMultilevel"/>
    <w:tmpl w:val="939C3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978EE"/>
    <w:multiLevelType w:val="hybridMultilevel"/>
    <w:tmpl w:val="48EE4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80D05"/>
    <w:multiLevelType w:val="multilevel"/>
    <w:tmpl w:val="792C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BC3FA5"/>
    <w:multiLevelType w:val="multilevel"/>
    <w:tmpl w:val="ACB0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D2F3B"/>
    <w:multiLevelType w:val="hybridMultilevel"/>
    <w:tmpl w:val="49604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9B5C66"/>
    <w:multiLevelType w:val="multilevel"/>
    <w:tmpl w:val="0E7C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6C77FC"/>
    <w:multiLevelType w:val="multilevel"/>
    <w:tmpl w:val="BE4E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F84FCF"/>
    <w:multiLevelType w:val="multilevel"/>
    <w:tmpl w:val="DC14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930738"/>
    <w:multiLevelType w:val="hybridMultilevel"/>
    <w:tmpl w:val="49746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D013E9"/>
    <w:multiLevelType w:val="hybridMultilevel"/>
    <w:tmpl w:val="EA44DA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FD0743"/>
    <w:multiLevelType w:val="hybridMultilevel"/>
    <w:tmpl w:val="948E94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1C4AA8"/>
    <w:multiLevelType w:val="hybridMultilevel"/>
    <w:tmpl w:val="C92A0A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051C49"/>
    <w:multiLevelType w:val="multilevel"/>
    <w:tmpl w:val="84D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A406A3"/>
    <w:multiLevelType w:val="hybridMultilevel"/>
    <w:tmpl w:val="CB04F184"/>
    <w:lvl w:ilvl="0" w:tplc="085C29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221081"/>
    <w:multiLevelType w:val="multilevel"/>
    <w:tmpl w:val="B450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5B2195"/>
    <w:multiLevelType w:val="hybridMultilevel"/>
    <w:tmpl w:val="2E1412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22"/>
  </w:num>
  <w:num w:numId="3">
    <w:abstractNumId w:val="19"/>
  </w:num>
  <w:num w:numId="4">
    <w:abstractNumId w:val="23"/>
  </w:num>
  <w:num w:numId="5">
    <w:abstractNumId w:val="8"/>
  </w:num>
  <w:num w:numId="6">
    <w:abstractNumId w:val="42"/>
  </w:num>
  <w:num w:numId="7">
    <w:abstractNumId w:val="35"/>
  </w:num>
  <w:num w:numId="8">
    <w:abstractNumId w:val="0"/>
  </w:num>
  <w:num w:numId="9">
    <w:abstractNumId w:val="13"/>
  </w:num>
  <w:num w:numId="10">
    <w:abstractNumId w:val="11"/>
  </w:num>
  <w:num w:numId="11">
    <w:abstractNumId w:val="18"/>
  </w:num>
  <w:num w:numId="12">
    <w:abstractNumId w:val="1"/>
  </w:num>
  <w:num w:numId="13">
    <w:abstractNumId w:val="25"/>
  </w:num>
  <w:num w:numId="14">
    <w:abstractNumId w:val="28"/>
  </w:num>
  <w:num w:numId="15">
    <w:abstractNumId w:val="26"/>
  </w:num>
  <w:num w:numId="16">
    <w:abstractNumId w:val="2"/>
  </w:num>
  <w:num w:numId="17">
    <w:abstractNumId w:val="33"/>
  </w:num>
  <w:num w:numId="18">
    <w:abstractNumId w:val="4"/>
  </w:num>
  <w:num w:numId="19">
    <w:abstractNumId w:val="15"/>
  </w:num>
  <w:num w:numId="20">
    <w:abstractNumId w:val="32"/>
  </w:num>
  <w:num w:numId="21">
    <w:abstractNumId w:val="38"/>
  </w:num>
  <w:num w:numId="22">
    <w:abstractNumId w:val="43"/>
  </w:num>
  <w:num w:numId="23">
    <w:abstractNumId w:val="29"/>
  </w:num>
  <w:num w:numId="24">
    <w:abstractNumId w:val="36"/>
  </w:num>
  <w:num w:numId="25">
    <w:abstractNumId w:val="6"/>
  </w:num>
  <w:num w:numId="26">
    <w:abstractNumId w:val="17"/>
  </w:num>
  <w:num w:numId="27">
    <w:abstractNumId w:val="21"/>
  </w:num>
  <w:num w:numId="28">
    <w:abstractNumId w:val="41"/>
  </w:num>
  <w:num w:numId="29">
    <w:abstractNumId w:val="27"/>
  </w:num>
  <w:num w:numId="30">
    <w:abstractNumId w:val="9"/>
  </w:num>
  <w:num w:numId="31">
    <w:abstractNumId w:val="31"/>
  </w:num>
  <w:num w:numId="32">
    <w:abstractNumId w:val="40"/>
  </w:num>
  <w:num w:numId="33">
    <w:abstractNumId w:val="37"/>
  </w:num>
  <w:num w:numId="34">
    <w:abstractNumId w:val="39"/>
  </w:num>
  <w:num w:numId="35">
    <w:abstractNumId w:val="12"/>
  </w:num>
  <w:num w:numId="36">
    <w:abstractNumId w:val="30"/>
  </w:num>
  <w:num w:numId="37">
    <w:abstractNumId w:val="16"/>
  </w:num>
  <w:num w:numId="38">
    <w:abstractNumId w:val="3"/>
  </w:num>
  <w:num w:numId="39">
    <w:abstractNumId w:val="20"/>
  </w:num>
  <w:num w:numId="40">
    <w:abstractNumId w:val="10"/>
  </w:num>
  <w:num w:numId="41">
    <w:abstractNumId w:val="5"/>
  </w:num>
  <w:num w:numId="42">
    <w:abstractNumId w:val="7"/>
  </w:num>
  <w:num w:numId="43">
    <w:abstractNumId w:val="14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185"/>
    <w:rsid w:val="00062E53"/>
    <w:rsid w:val="00071FAE"/>
    <w:rsid w:val="000C4051"/>
    <w:rsid w:val="001306B3"/>
    <w:rsid w:val="007967A2"/>
    <w:rsid w:val="007E65B5"/>
    <w:rsid w:val="00822522"/>
    <w:rsid w:val="008A4D77"/>
    <w:rsid w:val="009C06A0"/>
    <w:rsid w:val="00B42FFD"/>
    <w:rsid w:val="00BA1404"/>
    <w:rsid w:val="00BA4EA0"/>
    <w:rsid w:val="00C813F9"/>
    <w:rsid w:val="00D96BA2"/>
    <w:rsid w:val="00DA6B0C"/>
    <w:rsid w:val="00DD10F9"/>
    <w:rsid w:val="00E121D0"/>
    <w:rsid w:val="00E86BE1"/>
    <w:rsid w:val="00ED3CEC"/>
    <w:rsid w:val="00FA2EBD"/>
    <w:rsid w:val="00FC6185"/>
    <w:rsid w:val="00FF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3D7F1"/>
  <w15:chartTrackingRefBased/>
  <w15:docId w15:val="{8B3EDCA8-4BE0-467C-A7C8-E4E2EEE0C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6185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67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E65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65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C6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C6185"/>
    <w:rPr>
      <w:b/>
      <w:bCs/>
    </w:rPr>
  </w:style>
  <w:style w:type="character" w:styleId="a4">
    <w:name w:val="Emphasis"/>
    <w:basedOn w:val="a0"/>
    <w:uiPriority w:val="20"/>
    <w:qFormat/>
    <w:rsid w:val="00FC6185"/>
    <w:rPr>
      <w:i/>
      <w:iCs/>
    </w:rPr>
  </w:style>
  <w:style w:type="paragraph" w:styleId="a5">
    <w:name w:val="List Paragraph"/>
    <w:basedOn w:val="a"/>
    <w:uiPriority w:val="34"/>
    <w:qFormat/>
    <w:rsid w:val="00FC618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7E65B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7E65B5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7E65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rsid w:val="007967A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6">
    <w:name w:val="Table Grid"/>
    <w:basedOn w:val="a1"/>
    <w:uiPriority w:val="39"/>
    <w:rsid w:val="00BA14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6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7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12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11</cp:revision>
  <cp:lastPrinted>2025-12-14T16:29:00Z</cp:lastPrinted>
  <dcterms:created xsi:type="dcterms:W3CDTF">2025-12-07T08:50:00Z</dcterms:created>
  <dcterms:modified xsi:type="dcterms:W3CDTF">2025-12-14T16:44:00Z</dcterms:modified>
</cp:coreProperties>
</file>