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Q1-Q4 Sales Report</w:t>
      </w:r>
    </w:p>
    <w:p>
      <w:r>
        <w:t>This report summarizes the sales performance of the North America region across four quarters.</w:t>
      </w:r>
    </w:p>
    <w:p>
      <w:r>
        <w:t>Revenue grew steadily throughout the year, with the strongest quarter being Q4 during the holiday season.</w:t>
      </w:r>
    </w:p>
    <w:p>
      <w:r>
        <w:t>Key highlights:</w:t>
      </w:r>
    </w:p>
    <w:p>
      <w:pPr>
        <w:pStyle w:val="ListBullet"/>
      </w:pPr>
      <w:r>
        <w:t>Total annual revenue reached $525,000.</w:t>
      </w:r>
    </w:p>
    <w:p>
      <w:pPr>
        <w:pStyle w:val="ListBullet"/>
      </w:pPr>
      <w:r>
        <w:t>Unit sales increased by 21% compared to the previous year.</w:t>
      </w:r>
    </w:p>
    <w:p>
      <w:pPr>
        <w:pStyle w:val="ListBullet"/>
      </w:pPr>
      <w:r>
        <w:t>Q4 revenue of $152,000 set a new quarterly record.</w:t>
      </w:r>
    </w:p>
    <w:p>
      <w:pPr>
        <w:pStyle w:val="Heading2"/>
      </w:pPr>
      <w:r>
        <w:t>Quarterly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Quarter</w:t>
            </w:r>
          </w:p>
        </w:tc>
        <w:tc>
          <w:tcPr>
            <w:tcW w:type="dxa" w:w="2880"/>
          </w:tcPr>
          <w:p>
            <w:r>
              <w:t>Revenue ($)</w:t>
            </w:r>
          </w:p>
        </w:tc>
        <w:tc>
          <w:tcPr>
            <w:tcW w:type="dxa" w:w="2880"/>
          </w:tcPr>
          <w:p>
            <w:r>
              <w:t>Units Sold</w:t>
            </w:r>
          </w:p>
        </w:tc>
      </w:tr>
      <w:tr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120,000</w:t>
            </w:r>
          </w:p>
        </w:tc>
        <w:tc>
          <w:tcPr>
            <w:tcW w:type="dxa" w:w="2880"/>
          </w:tcPr>
          <w:p>
            <w:r>
              <w:t>3,400</w:t>
            </w:r>
          </w:p>
        </w:tc>
      </w:tr>
      <w:tr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135,000</w:t>
            </w:r>
          </w:p>
        </w:tc>
        <w:tc>
          <w:tcPr>
            <w:tcW w:type="dxa" w:w="2880"/>
          </w:tcPr>
          <w:p>
            <w:r>
              <w:t>3,800</w:t>
            </w:r>
          </w:p>
        </w:tc>
      </w:tr>
      <w:tr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118,000</w:t>
            </w:r>
          </w:p>
        </w:tc>
        <w:tc>
          <w:tcPr>
            <w:tcW w:type="dxa" w:w="2880"/>
          </w:tcPr>
          <w:p>
            <w:r>
              <w:t>3,200</w:t>
            </w:r>
          </w:p>
        </w:tc>
      </w:tr>
      <w:tr>
        <w:tc>
          <w:tcPr>
            <w:tcW w:type="dxa" w:w="2880"/>
          </w:tcPr>
          <w:p>
            <w:r>
              <w:t>Q4</w:t>
            </w:r>
          </w:p>
        </w:tc>
        <w:tc>
          <w:tcPr>
            <w:tcW w:type="dxa" w:w="2880"/>
          </w:tcPr>
          <w:p>
            <w:r>
              <w:t>152,000</w:t>
            </w:r>
          </w:p>
        </w:tc>
        <w:tc>
          <w:tcPr>
            <w:tcW w:type="dxa" w:w="2880"/>
          </w:tcPr>
          <w:p>
            <w:r>
              <w:t>4,100</w:t>
            </w:r>
          </w:p>
        </w:tc>
      </w:tr>
    </w:tbl>
    <w:p>
      <w:r>
        <w:t>Use this document with hy3_document_summary or hy3_document_visualize.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