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Kommunikation mit TUHH</w:t>
      </w:r>
    </w:p>
    <w:p w:rsidR="00000000" w:rsidDel="00000000" w:rsidP="00000000" w:rsidRDefault="00000000" w:rsidRPr="00000000" w14:paraId="00000002">
      <w:pPr>
        <w:rPr>
          <w:b w:val="1"/>
        </w:rPr>
      </w:pPr>
      <w:r w:rsidDel="00000000" w:rsidR="00000000" w:rsidRPr="00000000">
        <w:rPr>
          <w:b w:val="1"/>
          <w:rtl w:val="0"/>
        </w:rPr>
        <w:t xml:space="preserve">29.9.2019</w:t>
      </w:r>
    </w:p>
    <w:p w:rsidR="00000000" w:rsidDel="00000000" w:rsidP="00000000" w:rsidRDefault="00000000" w:rsidRPr="00000000" w14:paraId="00000003">
      <w:pPr>
        <w:rPr/>
      </w:pPr>
      <w:r w:rsidDel="00000000" w:rsidR="00000000" w:rsidRPr="00000000">
        <w:rPr>
          <w:rtl w:val="0"/>
        </w:rPr>
        <w:t xml:space="preserve">Die Kommunikation mit der TUHH war meiner Ansicht nach eine etwas zähe Angelegenheit. Zum Zeitpunkt dieses schreibens sind wir auch noch nicht zu einer gemeinsamen Einigung gekommen. Das Ziel war für mich, dass wir in Hamburg etwas haben, dem wir nachgehen können und das sich auf unsere BMA bezieht. Bei nicht erfüllen dieses Ziels, wäre die Projektwoche für den Prozess unserer BMA ja völlig irrelevant. Darum werde ich versuchen, vor der Projektwoche zumindest noch einmal Kontakt mit der Institution aufzunehmen.</w:t>
      </w:r>
    </w:p>
    <w:p w:rsidR="00000000" w:rsidDel="00000000" w:rsidP="00000000" w:rsidRDefault="00000000" w:rsidRPr="00000000" w14:paraId="00000004">
      <w:pPr>
        <w:rPr>
          <w:sz w:val="24"/>
          <w:szCs w:val="24"/>
          <w:u w:val="single"/>
        </w:rPr>
      </w:pPr>
      <w:r w:rsidDel="00000000" w:rsidR="00000000" w:rsidRPr="00000000">
        <w:rPr>
          <w:sz w:val="24"/>
          <w:szCs w:val="24"/>
          <w:u w:val="single"/>
          <w:rtl w:val="0"/>
        </w:rPr>
        <w:t xml:space="preserve">Layouten der elektrischen Schaltung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