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7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lineRule="auto"/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60" w:lineRule="auto"/>
        <w:rPr/>
      </w:pPr>
      <w:r w:rsidDel="00000000" w:rsidR="00000000" w:rsidRPr="00000000">
        <w:rPr>
          <w:b w:val="1"/>
          <w:sz w:val="25"/>
          <w:szCs w:val="25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3" w:line="328" w:lineRule="auto"/>
        <w:ind w:left="10" w:hanging="1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12" w:hanging="1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Национальный исследовательский университет ИТМО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1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29" w:lineRule="auto"/>
        <w:ind w:left="10" w:right="8" w:hanging="1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Факультет Цифровых Трансформаций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center" w:leader="none" w:pos="1733"/>
          <w:tab w:val="center" w:leader="none" w:pos="8253"/>
        </w:tabs>
        <w:spacing w:after="211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Дисциплина: Инструментальные средства искусственного интеллекта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9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left="12" w:right="66" w:hanging="1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 </w:t>
      </w:r>
    </w:p>
    <w:p w:rsidR="00000000" w:rsidDel="00000000" w:rsidP="00000000" w:rsidRDefault="00000000" w:rsidRPr="00000000" w14:paraId="0000000E">
      <w:pPr>
        <w:spacing w:after="0" w:line="272" w:lineRule="auto"/>
        <w:ind w:left="2775" w:right="3193" w:hanging="2775"/>
        <w:jc w:val="center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                 по лабораторной работе №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4</w:t>
      </w:r>
    </w:p>
    <w:p w:rsidR="00000000" w:rsidDel="00000000" w:rsidP="00000000" w:rsidRDefault="00000000" w:rsidRPr="00000000" w14:paraId="0000000F">
      <w:pPr>
        <w:spacing w:after="0" w:line="271" w:lineRule="auto"/>
        <w:ind w:left="2773" w:hanging="2773"/>
        <w:jc w:val="center"/>
        <w:rPr/>
      </w:pPr>
      <w:r w:rsidDel="00000000" w:rsidR="00000000" w:rsidRPr="00000000">
        <w:rPr>
          <w:sz w:val="28"/>
          <w:szCs w:val="28"/>
          <w:u w:val="single"/>
          <w:rtl w:val="0"/>
        </w:rPr>
        <w:t xml:space="preserve">«Мониторинг. Дрифты»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2" w:lineRule="auto"/>
        <w:ind w:right="3193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2" w:lineRule="auto"/>
        <w:rPr/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center" w:leader="none" w:pos="6934"/>
          <w:tab w:val="center" w:leader="none" w:pos="8795"/>
        </w:tabs>
        <w:spacing w:after="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Студенты: </w:t>
      </w:r>
    </w:p>
    <w:p w:rsidR="00000000" w:rsidDel="00000000" w:rsidP="00000000" w:rsidRDefault="00000000" w:rsidRPr="00000000" w14:paraId="00000017">
      <w:pPr>
        <w:tabs>
          <w:tab w:val="center" w:leader="none" w:pos="6934"/>
          <w:tab w:val="center" w:leader="none" w:pos="8795"/>
        </w:tabs>
        <w:spacing w:after="0" w:lineRule="auto"/>
        <w:jc w:val="righ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Протопопов Артём Андреевич J4151, </w:t>
      </w:r>
    </w:p>
    <w:p w:rsidR="00000000" w:rsidDel="00000000" w:rsidP="00000000" w:rsidRDefault="00000000" w:rsidRPr="00000000" w14:paraId="00000018">
      <w:pPr>
        <w:tabs>
          <w:tab w:val="center" w:leader="none" w:pos="6934"/>
          <w:tab w:val="center" w:leader="none" w:pos="8795"/>
        </w:tabs>
        <w:spacing w:after="0" w:lineRule="auto"/>
        <w:jc w:val="right"/>
        <w:rPr/>
      </w:pPr>
      <w:r w:rsidDel="00000000" w:rsidR="00000000" w:rsidRPr="00000000">
        <w:rPr>
          <w:sz w:val="28"/>
          <w:szCs w:val="28"/>
          <w:u w:val="single"/>
          <w:rtl w:val="0"/>
        </w:rPr>
        <w:t xml:space="preserve">Толмачев Сергей Евгеньевич J4140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3" w:lineRule="auto"/>
        <w:rPr/>
      </w:pPr>
      <w:r w:rsidDel="00000000" w:rsidR="00000000" w:rsidRPr="00000000">
        <w:rPr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center" w:leader="none" w:pos="6942"/>
          <w:tab w:val="center" w:leader="none" w:pos="8812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6" w:lineRule="auto"/>
        <w:rPr/>
      </w:pPr>
      <w:r w:rsidDel="00000000" w:rsidR="00000000" w:rsidRPr="00000000">
        <w:rPr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center" w:leader="none" w:pos="6008"/>
          <w:tab w:val="center" w:leader="none" w:pos="8901"/>
        </w:tabs>
        <w:spacing w:after="0" w:lineRule="auto"/>
        <w:jc w:val="right"/>
        <w:rPr/>
      </w:pPr>
      <w:r w:rsidDel="00000000" w:rsidR="00000000" w:rsidRPr="00000000">
        <w:rPr>
          <w:rtl w:val="0"/>
        </w:rPr>
        <w:tab/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Преподаватель: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Проскурин Г.Е.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65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11" w:line="477" w:lineRule="auto"/>
        <w:ind w:left="3417" w:right="3341" w:hanging="1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Санкт-Петербург 20</w:t>
      </w:r>
      <w:r w:rsidDel="00000000" w:rsidR="00000000" w:rsidRPr="00000000">
        <w:rPr>
          <w:sz w:val="28"/>
          <w:szCs w:val="28"/>
          <w:u w:val="none"/>
          <w:rtl w:val="0"/>
        </w:rPr>
        <w:t xml:space="preserve">24</w:t>
      </w:r>
      <w:r w:rsidDel="00000000" w:rsidR="00000000" w:rsidRPr="00000000">
        <w:rPr>
          <w:sz w:val="28"/>
          <w:szCs w:val="28"/>
          <w:rtl w:val="0"/>
        </w:rPr>
        <w:t xml:space="preserve">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задания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способы определения дрифта в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Ссылка на код: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Tendo1904/MLOps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нашей задаче по ходу предыдущих лабораторных работ было распознавание объектов на картинках, то для этого задания мы изучали способы отслеживания дрифта в картинках.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Такими способами являются: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Изменение яркости картинок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контраста картинок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существующего датасета: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картинке ниже - данные, зашумленные данные, аномалии для использованного ранее датасета.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4432300"/>
            <wp:effectExtent b="0" l="0" r="0" t="0"/>
            <wp:docPr id="20584289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в нашем датасете, нет дрифта данных. Поэтому, мы нашли еще один датасет той же тематики, в надежде, что в нем и в нашем датасете картинки будут заметно различаться.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Отобразив на графиках яркость и контрастность старого и нового датасетов, можно заметить, что, если предположить старый датасет, как тот, что был трендом долгое время, а затем на коротком промежутке времени он перетек в новый, то это бы являлось дата дрифтом, так как средняя яркость и контрастность картинок сильно выросли в новом датасете по сравнению со старым.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2453" cy="3323058"/>
            <wp:effectExtent b="0" l="0" r="0" t="0"/>
            <wp:docPr id="20584289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453" cy="332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4437" cy="3485198"/>
            <wp:effectExtent b="0" l="0" r="0" t="0"/>
            <wp:docPr id="20584289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437" cy="348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покажем это в системе мониторинга. Для этого воспользуемся prometheus, так как его возможности отображать графики метрик достаточно для этой задачи.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 яркости от времени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479800"/>
            <wp:effectExtent b="0" l="0" r="0" t="0"/>
            <wp:docPr id="20584289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График контрастности от времени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276600"/>
            <wp:effectExtent b="0" l="0" r="0" t="0"/>
            <wp:docPr id="20584289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если бы в системе мониторинга были бы настроены алерты на увеличение среднего значения метрики выше определенной границы, то ml-разработчики получили бы уведомление о происходящем в данный момент дрифте в их системе.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работы были подобраны и применены средства для определения дрифта при распознавании картинок. Это позволило определить существование дрифта. Также был предложен способ по уведомлению разработчиков модели, о происходящем дрифте, путем создания алертов в системе мониторинга.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" w:before="0" w:line="259" w:lineRule="auto"/>
      <w:ind w:left="178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next w:val="a"/>
    <w:link w:val="10"/>
    <w:uiPriority w:val="9"/>
    <w:unhideWhenUsed w:val="1"/>
    <w:qFormat w:val="1"/>
    <w:rsid w:val="001C6EE3"/>
    <w:pPr>
      <w:keepNext w:val="1"/>
      <w:keepLines w:val="1"/>
      <w:spacing w:after="3"/>
      <w:ind w:left="178" w:hanging="10"/>
      <w:outlineLvl w:val="0"/>
    </w:pPr>
    <w:rPr>
      <w:rFonts w:ascii="Arial" w:cs="Arial" w:eastAsia="Arial" w:hAnsi="Arial"/>
      <w:b w:val="1"/>
      <w:color w:val="000000"/>
      <w:sz w:val="24"/>
      <w:lang w:eastAsia="ru-RU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1C6EE3"/>
    <w:rPr>
      <w:rFonts w:ascii="Arial" w:cs="Arial" w:eastAsia="Arial" w:hAnsi="Arial"/>
      <w:b w:val="1"/>
      <w:color w:val="000000"/>
      <w:sz w:val="24"/>
      <w:lang w:eastAsia="ru-RU"/>
    </w:rPr>
  </w:style>
  <w:style w:type="paragraph" w:styleId="a3">
    <w:name w:val="Normal (Web)"/>
    <w:basedOn w:val="a"/>
    <w:uiPriority w:val="99"/>
    <w:semiHidden w:val="1"/>
    <w:unhideWhenUsed w:val="1"/>
    <w:rsid w:val="001C6EE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 w:val="1"/>
    <w:rsid w:val="00EC6D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EC6D25"/>
    <w:rPr>
      <w:color w:val="605e5c"/>
      <w:shd w:color="auto" w:fill="e1dfdd" w:val="clear"/>
    </w:rPr>
  </w:style>
  <w:style w:type="paragraph" w:styleId="a6">
    <w:name w:val="List Paragraph"/>
    <w:basedOn w:val="a"/>
    <w:uiPriority w:val="34"/>
    <w:qFormat w:val="1"/>
    <w:rsid w:val="00EC6D25"/>
    <w:pPr>
      <w:ind w:left="720"/>
      <w:contextualSpacing w:val="1"/>
    </w:pPr>
  </w:style>
  <w:style w:type="table" w:styleId="a7">
    <w:name w:val="Table Grid"/>
    <w:basedOn w:val="a1"/>
    <w:uiPriority w:val="39"/>
    <w:rsid w:val="004804B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Tendo1904/MLOps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K7ebClPL1jT8Pk7WeMf1gAW7JQ==">CgMxLjA4AHIhMTlhZm5xRjlkV25VblBONmhpY1ZYbTJiY05TSHJkNHNV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2022-12-21T16:29:00Z</dcterms:created>
  <dc:creator>Протопопов Артём Андреевич</dc:creator>
</cp:coreProperties>
</file>