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70DA" w14:textId="77777777" w:rsidR="0018046B" w:rsidRPr="0018046B" w:rsidRDefault="0018046B" w:rsidP="0018046B">
      <w:r w:rsidRPr="0018046B">
        <w:rPr>
          <w:b/>
          <w:bCs/>
        </w:rPr>
        <w:t xml:space="preserve">Implementación de un servicio de inteligencia artificial institucional con </w:t>
      </w:r>
      <w:proofErr w:type="spellStart"/>
      <w:r w:rsidRPr="0018046B">
        <w:rPr>
          <w:b/>
          <w:bCs/>
        </w:rPr>
        <w:t>DeepSeek</w:t>
      </w:r>
      <w:proofErr w:type="spellEnd"/>
      <w:r w:rsidRPr="0018046B">
        <w:rPr>
          <w:b/>
          <w:bCs/>
        </w:rPr>
        <w:t xml:space="preserve"> R1 7B sobre Ollama</w:t>
      </w:r>
    </w:p>
    <w:p w14:paraId="54B62FB7" w14:textId="77777777" w:rsidR="0018046B" w:rsidRPr="0018046B" w:rsidRDefault="0018046B" w:rsidP="0018046B">
      <w:pPr>
        <w:rPr>
          <w:b/>
          <w:bCs/>
        </w:rPr>
      </w:pPr>
      <w:r w:rsidRPr="0018046B">
        <w:rPr>
          <w:b/>
          <w:bCs/>
        </w:rPr>
        <w:t>1. Resumen Ejecutivo</w:t>
      </w:r>
    </w:p>
    <w:p w14:paraId="6C51551F" w14:textId="3C499D67" w:rsidR="0018046B" w:rsidRPr="0018046B" w:rsidRDefault="0018046B" w:rsidP="0018046B">
      <w:r w:rsidRPr="0018046B">
        <w:t>Actualmente se dispone de un modelo de lenguaje avanzado (</w:t>
      </w:r>
      <w:proofErr w:type="spellStart"/>
      <w:r w:rsidRPr="0018046B">
        <w:t>DeepSeek</w:t>
      </w:r>
      <w:proofErr w:type="spellEnd"/>
      <w:r w:rsidRPr="0018046B">
        <w:t xml:space="preserve"> R1 7B) ejecutándose de forma local mediante Ollama, lo que garantiza total privacidad de datos y cero costos recurrentes de </w:t>
      </w:r>
      <w:proofErr w:type="spellStart"/>
      <w:r w:rsidRPr="0018046B">
        <w:t>APIs</w:t>
      </w:r>
      <w:proofErr w:type="spellEnd"/>
      <w:r w:rsidRPr="0018046B">
        <w:t xml:space="preserve"> externas. El proyecto busca escalar este núcleo a un </w:t>
      </w:r>
      <w:r w:rsidRPr="0018046B">
        <w:rPr>
          <w:b/>
          <w:bCs/>
        </w:rPr>
        <w:t>servicio web corporativo</w:t>
      </w:r>
      <w:r w:rsidRPr="0018046B">
        <w:t xml:space="preserve"> que </w:t>
      </w:r>
      <w:proofErr w:type="gramStart"/>
      <w:r w:rsidRPr="0018046B">
        <w:t>permita  automatizar</w:t>
      </w:r>
      <w:proofErr w:type="gramEnd"/>
      <w:r w:rsidRPr="0018046B">
        <w:t xml:space="preserve"> tareas cognitivas, mejorar la productividad y estandarizar procesos sin depender de proveedores externos. La solución se basa en software 100 % abierto, fácil de auditar y mantener.</w:t>
      </w:r>
    </w:p>
    <w:p w14:paraId="073B77B5" w14:textId="77777777" w:rsidR="0018046B" w:rsidRPr="0018046B" w:rsidRDefault="0018046B" w:rsidP="0018046B">
      <w:pPr>
        <w:rPr>
          <w:b/>
          <w:bCs/>
        </w:rPr>
      </w:pPr>
      <w:r w:rsidRPr="0018046B">
        <w:rPr>
          <w:b/>
          <w:bCs/>
        </w:rPr>
        <w:t>2. Objetivo del Proyecto</w:t>
      </w:r>
    </w:p>
    <w:p w14:paraId="0F6C0E88" w14:textId="77777777" w:rsidR="0018046B" w:rsidRPr="0018046B" w:rsidRDefault="0018046B" w:rsidP="0018046B">
      <w:r w:rsidRPr="0018046B">
        <w:t xml:space="preserve">Dotar a la institución de una </w:t>
      </w:r>
      <w:r w:rsidRPr="0018046B">
        <w:rPr>
          <w:b/>
          <w:bCs/>
        </w:rPr>
        <w:t>plataforma de IA conversacional y de automatización</w:t>
      </w:r>
      <w:r w:rsidRPr="0018046B">
        <w:t xml:space="preserve"> accesible mediante navegador web, que:</w:t>
      </w:r>
    </w:p>
    <w:p w14:paraId="3F763E97" w14:textId="77777777" w:rsidR="0018046B" w:rsidRPr="0018046B" w:rsidRDefault="0018046B" w:rsidP="0018046B">
      <w:pPr>
        <w:numPr>
          <w:ilvl w:val="0"/>
          <w:numId w:val="1"/>
        </w:numPr>
      </w:pPr>
      <w:r w:rsidRPr="0018046B">
        <w:t>Procese documentación en lenguaje natural (políticas, normas, reportes).</w:t>
      </w:r>
    </w:p>
    <w:p w14:paraId="364BEFC3" w14:textId="77777777" w:rsidR="0018046B" w:rsidRPr="0018046B" w:rsidRDefault="0018046B" w:rsidP="0018046B">
      <w:pPr>
        <w:numPr>
          <w:ilvl w:val="0"/>
          <w:numId w:val="1"/>
        </w:numPr>
      </w:pPr>
      <w:r w:rsidRPr="0018046B">
        <w:t>Genere contenidos, resúmenes y análisis estructurados.</w:t>
      </w:r>
    </w:p>
    <w:p w14:paraId="1A39DB91" w14:textId="77777777" w:rsidR="0018046B" w:rsidRPr="0018046B" w:rsidRDefault="0018046B" w:rsidP="0018046B">
      <w:pPr>
        <w:numPr>
          <w:ilvl w:val="0"/>
          <w:numId w:val="1"/>
        </w:numPr>
      </w:pPr>
      <w:r w:rsidRPr="0018046B">
        <w:t>Asista en programación de scripts de automatización.</w:t>
      </w:r>
    </w:p>
    <w:p w14:paraId="38A90758" w14:textId="77777777" w:rsidR="0018046B" w:rsidRPr="0018046B" w:rsidRDefault="0018046B" w:rsidP="0018046B">
      <w:pPr>
        <w:numPr>
          <w:ilvl w:val="0"/>
          <w:numId w:val="1"/>
        </w:numPr>
      </w:pPr>
      <w:r w:rsidRPr="0018046B">
        <w:t>Sirva como asistente de conocimiento interno (preguntas frecuentes, procedimientos).</w:t>
      </w:r>
    </w:p>
    <w:p w14:paraId="478B8140" w14:textId="77777777" w:rsidR="0018046B" w:rsidRPr="0018046B" w:rsidRDefault="0018046B" w:rsidP="0018046B">
      <w:pPr>
        <w:numPr>
          <w:ilvl w:val="0"/>
          <w:numId w:val="1"/>
        </w:numPr>
      </w:pPr>
      <w:r w:rsidRPr="0018046B">
        <w:t>Opere íntegramente sobre infraestructura local, manteniendo la soberanía de los datos.</w:t>
      </w:r>
    </w:p>
    <w:p w14:paraId="4DEA5CA0" w14:textId="77777777" w:rsidR="0018046B" w:rsidRPr="0018046B" w:rsidRDefault="0018046B" w:rsidP="0018046B">
      <w:pPr>
        <w:rPr>
          <w:b/>
          <w:bCs/>
        </w:rPr>
      </w:pPr>
      <w:r w:rsidRPr="0018046B">
        <w:rPr>
          <w:b/>
          <w:bCs/>
        </w:rPr>
        <w:t>3. Casos de Uso Prácticos Propuestos</w:t>
      </w:r>
    </w:p>
    <w:p w14:paraId="32F040F0" w14:textId="77777777" w:rsidR="0018046B" w:rsidRPr="0018046B" w:rsidRDefault="0018046B" w:rsidP="0018046B">
      <w:pPr>
        <w:rPr>
          <w:b/>
          <w:bCs/>
        </w:rPr>
      </w:pPr>
      <w:r w:rsidRPr="0018046B">
        <w:rPr>
          <w:b/>
          <w:bCs/>
        </w:rPr>
        <w:t>CASO 1 – Asistente de políticas y normativas internas</w:t>
      </w:r>
    </w:p>
    <w:p w14:paraId="45F816B9" w14:textId="6F28540D" w:rsidR="0018046B" w:rsidRPr="0018046B" w:rsidRDefault="0018046B" w:rsidP="0018046B">
      <w:r w:rsidRPr="0018046B">
        <w:rPr>
          <w:b/>
          <w:bCs/>
        </w:rPr>
        <w:t>Problema actual:</w:t>
      </w:r>
      <w:r w:rsidRPr="0018046B">
        <w:t xml:space="preserve"> Los empleados pierden tiempo buscando en manuales, leyes o reglamentos internos dispersos.</w:t>
      </w:r>
      <w:r w:rsidRPr="0018046B">
        <w:br/>
      </w:r>
      <w:r w:rsidRPr="0018046B">
        <w:rPr>
          <w:b/>
          <w:bCs/>
        </w:rPr>
        <w:t>Solución con el modelo:</w:t>
      </w:r>
      <w:r w:rsidRPr="0018046B">
        <w:t xml:space="preserve"> Se carga una base documental (PDF, Word, intranet) en un flujo RAG (generación aumentada por recuperación) donde el modelo responde preguntas concretas citando la fuente.</w:t>
      </w:r>
      <w:r w:rsidRPr="0018046B">
        <w:br/>
      </w:r>
      <w:r w:rsidRPr="0018046B">
        <w:rPr>
          <w:b/>
          <w:bCs/>
        </w:rPr>
        <w:t>Automatización:</w:t>
      </w:r>
      <w:r w:rsidRPr="0018046B">
        <w:t xml:space="preserve"> Un </w:t>
      </w:r>
      <w:proofErr w:type="spellStart"/>
      <w:r w:rsidRPr="0018046B">
        <w:t>bot</w:t>
      </w:r>
      <w:proofErr w:type="spellEnd"/>
      <w:r w:rsidRPr="0018046B">
        <w:t xml:space="preserve"> integrable en la intranet responde en tiempo real, derivando preguntas complejas a un humano solo cuando sea necesario.</w:t>
      </w:r>
      <w:r w:rsidRPr="0018046B">
        <w:br/>
      </w:r>
    </w:p>
    <w:p w14:paraId="598C8163" w14:textId="77777777" w:rsidR="0018046B" w:rsidRPr="0018046B" w:rsidRDefault="0018046B" w:rsidP="0018046B">
      <w:pPr>
        <w:rPr>
          <w:b/>
          <w:bCs/>
        </w:rPr>
      </w:pPr>
      <w:r w:rsidRPr="0018046B">
        <w:rPr>
          <w:b/>
          <w:bCs/>
        </w:rPr>
        <w:t>CASO 2 – Generación automatizada de informes y actas</w:t>
      </w:r>
    </w:p>
    <w:p w14:paraId="7E4C860F" w14:textId="792D7C8B" w:rsidR="0018046B" w:rsidRPr="0018046B" w:rsidRDefault="0018046B" w:rsidP="0018046B">
      <w:r w:rsidRPr="0018046B">
        <w:rPr>
          <w:b/>
          <w:bCs/>
        </w:rPr>
        <w:t>Problema actual:</w:t>
      </w:r>
      <w:r w:rsidRPr="0018046B">
        <w:t xml:space="preserve"> Los profesionales dedican horas a redactar actas de reunión, reportes de avance o minutas a partir de notas sueltas.</w:t>
      </w:r>
      <w:r w:rsidRPr="0018046B">
        <w:br/>
      </w:r>
      <w:r w:rsidRPr="0018046B">
        <w:rPr>
          <w:b/>
          <w:bCs/>
        </w:rPr>
        <w:t>Solución:</w:t>
      </w:r>
      <w:r w:rsidRPr="0018046B">
        <w:t xml:space="preserve"> El modelo recibe texto sin estructurar (transcripciones, puntos de agenda, datos) y produce un borrador formal con formato de la institución.</w:t>
      </w:r>
      <w:r w:rsidRPr="0018046B">
        <w:br/>
      </w:r>
      <w:r w:rsidRPr="0018046B">
        <w:rPr>
          <w:b/>
          <w:bCs/>
        </w:rPr>
        <w:t>Automatización:</w:t>
      </w:r>
      <w:r w:rsidRPr="0018046B">
        <w:t xml:space="preserve"> Una interfaz web donde un usuario pega los apuntes o los dicta por voz (con voz a texto previa) y en segundos obtiene el acta editable.</w:t>
      </w:r>
      <w:r w:rsidRPr="0018046B">
        <w:br/>
      </w:r>
    </w:p>
    <w:p w14:paraId="0FB21224" w14:textId="77777777" w:rsidR="0018046B" w:rsidRPr="0018046B" w:rsidRDefault="0018046B" w:rsidP="0018046B">
      <w:pPr>
        <w:rPr>
          <w:b/>
          <w:bCs/>
        </w:rPr>
      </w:pPr>
      <w:r w:rsidRPr="0018046B">
        <w:rPr>
          <w:b/>
          <w:bCs/>
        </w:rPr>
        <w:t xml:space="preserve">CASO 5 – Tutor virtual de procesos internos y soporte </w:t>
      </w:r>
      <w:proofErr w:type="spellStart"/>
      <w:r w:rsidRPr="0018046B">
        <w:rPr>
          <w:b/>
          <w:bCs/>
        </w:rPr>
        <w:t>onboarding</w:t>
      </w:r>
      <w:proofErr w:type="spellEnd"/>
    </w:p>
    <w:p w14:paraId="3D6E9A76" w14:textId="77777777" w:rsidR="0018046B" w:rsidRPr="0018046B" w:rsidRDefault="0018046B" w:rsidP="0018046B">
      <w:r w:rsidRPr="0018046B">
        <w:rPr>
          <w:b/>
          <w:bCs/>
        </w:rPr>
        <w:lastRenderedPageBreak/>
        <w:t>Problema actual:</w:t>
      </w:r>
      <w:r w:rsidRPr="0018046B">
        <w:t xml:space="preserve"> La capacitación de nuevos empleados consume tiempo de tutores y no siempre se adapta al ritmo de cada persona.</w:t>
      </w:r>
      <w:r w:rsidRPr="0018046B">
        <w:br/>
      </w:r>
      <w:r w:rsidRPr="0018046B">
        <w:rPr>
          <w:b/>
          <w:bCs/>
        </w:rPr>
        <w:t>Solución:</w:t>
      </w:r>
      <w:r w:rsidRPr="0018046B">
        <w:t xml:space="preserve"> Un chat de entrenamiento que explica procedimientos paso a paso, responde dudas frecuentes y genera ejemplos personalizados a partir del manual del empleado.</w:t>
      </w:r>
      <w:r w:rsidRPr="0018046B">
        <w:br/>
      </w:r>
      <w:r w:rsidRPr="0018046B">
        <w:rPr>
          <w:b/>
          <w:bCs/>
        </w:rPr>
        <w:t>Impacto:</w:t>
      </w:r>
      <w:r w:rsidRPr="0018046B">
        <w:t xml:space="preserve"> Agiliza la curva de aprendizaje y descarga al personal senior.</w:t>
      </w:r>
    </w:p>
    <w:p w14:paraId="173B40EE" w14:textId="77777777" w:rsidR="0018046B" w:rsidRPr="0018046B" w:rsidRDefault="0018046B" w:rsidP="0018046B">
      <w:pPr>
        <w:rPr>
          <w:b/>
          <w:bCs/>
        </w:rPr>
      </w:pPr>
      <w:r w:rsidRPr="0018046B">
        <w:rPr>
          <w:b/>
          <w:bCs/>
        </w:rPr>
        <w:t>4. Capacidades Técnicas del Modelo (</w:t>
      </w:r>
      <w:proofErr w:type="spellStart"/>
      <w:r w:rsidRPr="0018046B">
        <w:rPr>
          <w:b/>
          <w:bCs/>
        </w:rPr>
        <w:t>DeepSeek</w:t>
      </w:r>
      <w:proofErr w:type="spellEnd"/>
      <w:r w:rsidRPr="0018046B">
        <w:rPr>
          <w:b/>
          <w:bCs/>
        </w:rPr>
        <w:t xml:space="preserve"> R1 7B)</w:t>
      </w:r>
    </w:p>
    <w:p w14:paraId="5736A188" w14:textId="77777777" w:rsidR="0018046B" w:rsidRPr="0018046B" w:rsidRDefault="0018046B" w:rsidP="0018046B">
      <w:r w:rsidRPr="0018046B">
        <w:t>El modelo instalado localmente vía Ollama posee las siguientes características que habilitan los casos anteriores: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6619"/>
      </w:tblGrid>
      <w:tr w:rsidR="0018046B" w:rsidRPr="0018046B" w14:paraId="40C0DB05" w14:textId="77777777" w:rsidTr="001804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FCBA6" w14:textId="77777777" w:rsidR="0018046B" w:rsidRPr="0018046B" w:rsidRDefault="0018046B" w:rsidP="001804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046B">
              <w:rPr>
                <w:rFonts w:ascii="Arial" w:hAnsi="Arial" w:cs="Arial"/>
                <w:b/>
                <w:bCs/>
                <w:sz w:val="24"/>
                <w:szCs w:val="24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14:paraId="55949910" w14:textId="77777777" w:rsidR="0018046B" w:rsidRPr="0018046B" w:rsidRDefault="0018046B" w:rsidP="0018046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046B">
              <w:rPr>
                <w:rFonts w:ascii="Arial" w:hAnsi="Arial" w:cs="Arial"/>
                <w:b/>
                <w:bCs/>
                <w:sz w:val="24"/>
                <w:szCs w:val="24"/>
              </w:rPr>
              <w:t>Descripción detallada</w:t>
            </w:r>
          </w:p>
        </w:tc>
      </w:tr>
      <w:tr w:rsidR="0018046B" w:rsidRPr="0018046B" w14:paraId="720F7C18" w14:textId="77777777" w:rsidTr="00180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3159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b/>
                <w:bCs/>
                <w:sz w:val="24"/>
                <w:szCs w:val="24"/>
              </w:rPr>
              <w:t>Razonamiento encadenado</w:t>
            </w:r>
          </w:p>
        </w:tc>
        <w:tc>
          <w:tcPr>
            <w:tcW w:w="0" w:type="auto"/>
            <w:vAlign w:val="center"/>
            <w:hideMark/>
          </w:tcPr>
          <w:p w14:paraId="1334F7B4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sz w:val="24"/>
                <w:szCs w:val="24"/>
              </w:rPr>
              <w:t>El modelo utiliza “</w:t>
            </w:r>
            <w:proofErr w:type="spellStart"/>
            <w:r w:rsidRPr="0018046B">
              <w:rPr>
                <w:rFonts w:ascii="Arial" w:hAnsi="Arial" w:cs="Arial"/>
                <w:sz w:val="24"/>
                <w:szCs w:val="24"/>
              </w:rPr>
              <w:t>chain-of-thought</w:t>
            </w:r>
            <w:proofErr w:type="spellEnd"/>
            <w:r w:rsidRPr="0018046B">
              <w:rPr>
                <w:rFonts w:ascii="Arial" w:hAnsi="Arial" w:cs="Arial"/>
                <w:sz w:val="24"/>
                <w:szCs w:val="24"/>
              </w:rPr>
              <w:t>” (etiquetas &lt;</w:t>
            </w:r>
            <w:proofErr w:type="spellStart"/>
            <w:r w:rsidRPr="0018046B">
              <w:rPr>
                <w:rFonts w:ascii="Arial" w:hAnsi="Arial" w:cs="Arial"/>
                <w:sz w:val="24"/>
                <w:szCs w:val="24"/>
              </w:rPr>
              <w:t>think</w:t>
            </w:r>
            <w:proofErr w:type="spellEnd"/>
            <w:r w:rsidRPr="0018046B">
              <w:rPr>
                <w:rFonts w:ascii="Arial" w:hAnsi="Arial" w:cs="Arial"/>
                <w:sz w:val="24"/>
                <w:szCs w:val="24"/>
              </w:rPr>
              <w:t>&gt;) para descomponer problemas complejos antes de responder, lo que mejora notablemente tareas de lógica, cálculos y análisis de procedimientos.</w:t>
            </w:r>
          </w:p>
        </w:tc>
      </w:tr>
      <w:tr w:rsidR="0018046B" w:rsidRPr="0018046B" w14:paraId="181649B0" w14:textId="77777777" w:rsidTr="00180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9E67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b/>
                <w:bCs/>
                <w:sz w:val="24"/>
                <w:szCs w:val="24"/>
              </w:rPr>
              <w:t>Generación de texto estructurado</w:t>
            </w:r>
          </w:p>
        </w:tc>
        <w:tc>
          <w:tcPr>
            <w:tcW w:w="0" w:type="auto"/>
            <w:vAlign w:val="center"/>
            <w:hideMark/>
          </w:tcPr>
          <w:p w14:paraId="6681AEA8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sz w:val="24"/>
                <w:szCs w:val="24"/>
              </w:rPr>
              <w:t xml:space="preserve">Puede redactar documentos, resúmenes, correos y reportes en formatos específicos (JSON, tablas </w:t>
            </w:r>
            <w:proofErr w:type="spellStart"/>
            <w:r w:rsidRPr="0018046B">
              <w:rPr>
                <w:rFonts w:ascii="Arial" w:hAnsi="Arial" w:cs="Arial"/>
                <w:sz w:val="24"/>
                <w:szCs w:val="24"/>
              </w:rPr>
              <w:t>markdown</w:t>
            </w:r>
            <w:proofErr w:type="spellEnd"/>
            <w:r w:rsidRPr="0018046B">
              <w:rPr>
                <w:rFonts w:ascii="Arial" w:hAnsi="Arial" w:cs="Arial"/>
                <w:sz w:val="24"/>
                <w:szCs w:val="24"/>
              </w:rPr>
              <w:t>, XML) si se le dan instrucciones precisas. Esto facilita la integración automática con otros sistemas.</w:t>
            </w:r>
          </w:p>
        </w:tc>
      </w:tr>
      <w:tr w:rsidR="0018046B" w:rsidRPr="0018046B" w14:paraId="01F136A2" w14:textId="77777777" w:rsidTr="00180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9292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b/>
                <w:bCs/>
                <w:sz w:val="24"/>
                <w:szCs w:val="24"/>
              </w:rPr>
              <w:t>Comprensión de contexto largo</w:t>
            </w:r>
          </w:p>
        </w:tc>
        <w:tc>
          <w:tcPr>
            <w:tcW w:w="0" w:type="auto"/>
            <w:vAlign w:val="center"/>
            <w:hideMark/>
          </w:tcPr>
          <w:p w14:paraId="18A4B645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sz w:val="24"/>
                <w:szCs w:val="24"/>
              </w:rPr>
              <w:t>Soporta ventanas de contexto de hasta 32 000 tokens (≈ 20-25 páginas de texto), permitiendo analizar contratos o normativas completas en una sola consulta.</w:t>
            </w:r>
          </w:p>
        </w:tc>
      </w:tr>
      <w:tr w:rsidR="0018046B" w:rsidRPr="0018046B" w14:paraId="222B9B71" w14:textId="77777777" w:rsidTr="00180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95DB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b/>
                <w:bCs/>
                <w:sz w:val="24"/>
                <w:szCs w:val="24"/>
              </w:rPr>
              <w:t>Multilenguaje</w:t>
            </w:r>
          </w:p>
        </w:tc>
        <w:tc>
          <w:tcPr>
            <w:tcW w:w="0" w:type="auto"/>
            <w:vAlign w:val="center"/>
            <w:hideMark/>
          </w:tcPr>
          <w:p w14:paraId="5986C475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sz w:val="24"/>
                <w:szCs w:val="24"/>
              </w:rPr>
              <w:t>Aunque entrenado principalmente en inglés y chino, el modelo exhibe un rendimiento muy aceptable en español (lectura, generación y seguimiento de instrucciones). Para casos muy específicos se puede afinar (fine-</w:t>
            </w:r>
            <w:proofErr w:type="spellStart"/>
            <w:r w:rsidRPr="0018046B">
              <w:rPr>
                <w:rFonts w:ascii="Arial" w:hAnsi="Arial" w:cs="Arial"/>
                <w:sz w:val="24"/>
                <w:szCs w:val="24"/>
              </w:rPr>
              <w:t>tuning</w:t>
            </w:r>
            <w:proofErr w:type="spellEnd"/>
            <w:r w:rsidRPr="0018046B">
              <w:rPr>
                <w:rFonts w:ascii="Arial" w:hAnsi="Arial" w:cs="Arial"/>
                <w:sz w:val="24"/>
                <w:szCs w:val="24"/>
              </w:rPr>
              <w:t>) con datos propios.</w:t>
            </w:r>
          </w:p>
        </w:tc>
      </w:tr>
      <w:tr w:rsidR="0018046B" w:rsidRPr="0018046B" w14:paraId="7949392E" w14:textId="77777777" w:rsidTr="00180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F6D8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b/>
                <w:bCs/>
                <w:sz w:val="24"/>
                <w:szCs w:val="24"/>
              </w:rPr>
              <w:t>Afinable y extensible</w:t>
            </w:r>
          </w:p>
        </w:tc>
        <w:tc>
          <w:tcPr>
            <w:tcW w:w="0" w:type="auto"/>
            <w:vAlign w:val="center"/>
            <w:hideMark/>
          </w:tcPr>
          <w:p w14:paraId="0668B089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sz w:val="24"/>
                <w:szCs w:val="24"/>
              </w:rPr>
              <w:t>Por estar basado en Llama/Qwen (licencia abierta), es posible hacer fine-</w:t>
            </w:r>
            <w:proofErr w:type="spellStart"/>
            <w:r w:rsidRPr="0018046B">
              <w:rPr>
                <w:rFonts w:ascii="Arial" w:hAnsi="Arial" w:cs="Arial"/>
                <w:sz w:val="24"/>
                <w:szCs w:val="24"/>
              </w:rPr>
              <w:t>tuning</w:t>
            </w:r>
            <w:proofErr w:type="spellEnd"/>
            <w:r w:rsidRPr="0018046B">
              <w:rPr>
                <w:rFonts w:ascii="Arial" w:hAnsi="Arial" w:cs="Arial"/>
                <w:sz w:val="24"/>
                <w:szCs w:val="24"/>
              </w:rPr>
              <w:t xml:space="preserve"> con documentos internos para adaptar vocabulario institucional o instrucciones particulares.</w:t>
            </w:r>
          </w:p>
        </w:tc>
      </w:tr>
      <w:tr w:rsidR="0018046B" w:rsidRPr="0018046B" w14:paraId="5CC3918B" w14:textId="77777777" w:rsidTr="00180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8982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b/>
                <w:bCs/>
                <w:sz w:val="24"/>
                <w:szCs w:val="24"/>
              </w:rPr>
              <w:t>API REST lista para producción</w:t>
            </w:r>
          </w:p>
        </w:tc>
        <w:tc>
          <w:tcPr>
            <w:tcW w:w="0" w:type="auto"/>
            <w:vAlign w:val="center"/>
            <w:hideMark/>
          </w:tcPr>
          <w:p w14:paraId="335EF401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sz w:val="24"/>
                <w:szCs w:val="24"/>
              </w:rPr>
              <w:t xml:space="preserve">Ollama expone </w:t>
            </w:r>
            <w:proofErr w:type="spellStart"/>
            <w:r w:rsidRPr="0018046B">
              <w:rPr>
                <w:rFonts w:ascii="Arial" w:hAnsi="Arial" w:cs="Arial"/>
                <w:sz w:val="24"/>
                <w:szCs w:val="24"/>
              </w:rPr>
              <w:t>endpoints</w:t>
            </w:r>
            <w:proofErr w:type="spellEnd"/>
            <w:r w:rsidRPr="0018046B">
              <w:rPr>
                <w:rFonts w:ascii="Arial" w:hAnsi="Arial" w:cs="Arial"/>
                <w:sz w:val="24"/>
                <w:szCs w:val="24"/>
              </w:rPr>
              <w:t xml:space="preserve"> HTTP que reciben la consulta y devuelven la respuesta, compatible con cualquier lenguaje de programación (Python, JavaScript, C#). Se puede integrar en menos de un día en una aplicación web existente o nueva.</w:t>
            </w:r>
          </w:p>
        </w:tc>
      </w:tr>
      <w:tr w:rsidR="0018046B" w:rsidRPr="0018046B" w14:paraId="0FEA0E21" w14:textId="77777777" w:rsidTr="00E153F1">
        <w:trPr>
          <w:trHeight w:val="1447"/>
          <w:tblCellSpacing w:w="15" w:type="dxa"/>
        </w:trPr>
        <w:tc>
          <w:tcPr>
            <w:tcW w:w="0" w:type="auto"/>
            <w:vAlign w:val="center"/>
            <w:hideMark/>
          </w:tcPr>
          <w:p w14:paraId="55B370C3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Privacidad total</w:t>
            </w:r>
          </w:p>
        </w:tc>
        <w:tc>
          <w:tcPr>
            <w:tcW w:w="0" w:type="auto"/>
            <w:vAlign w:val="center"/>
            <w:hideMark/>
          </w:tcPr>
          <w:p w14:paraId="5FF9DEED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sz w:val="24"/>
                <w:szCs w:val="24"/>
              </w:rPr>
              <w:t>Todo el procesamiento sucede en hardware propio. No se envían datos a la nube, cumpliendo con requisitos de protección de datos personales y secretos empresariales.</w:t>
            </w:r>
          </w:p>
        </w:tc>
      </w:tr>
      <w:tr w:rsidR="0018046B" w:rsidRPr="0018046B" w14:paraId="382D6ADD" w14:textId="77777777" w:rsidTr="001804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CE46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b/>
                <w:bCs/>
                <w:sz w:val="24"/>
                <w:szCs w:val="24"/>
              </w:rPr>
              <w:t>Bajo consumo para su categoría</w:t>
            </w:r>
          </w:p>
        </w:tc>
        <w:tc>
          <w:tcPr>
            <w:tcW w:w="0" w:type="auto"/>
            <w:vAlign w:val="center"/>
            <w:hideMark/>
          </w:tcPr>
          <w:p w14:paraId="4EF21571" w14:textId="77777777" w:rsidR="0018046B" w:rsidRPr="0018046B" w:rsidRDefault="0018046B" w:rsidP="0018046B">
            <w:pPr>
              <w:rPr>
                <w:rFonts w:ascii="Arial" w:hAnsi="Arial" w:cs="Arial"/>
                <w:sz w:val="24"/>
                <w:szCs w:val="24"/>
              </w:rPr>
            </w:pPr>
            <w:r w:rsidRPr="0018046B">
              <w:rPr>
                <w:rFonts w:ascii="Arial" w:hAnsi="Arial" w:cs="Arial"/>
                <w:sz w:val="24"/>
                <w:szCs w:val="24"/>
              </w:rPr>
              <w:t>Siendo un modelo de 7 mil millones de parámetros cuantizados (Q4_K_M), requiere solo ~6-8 GB de VRAM/RAM para inferencia, funcionando cómodamente en una GPU de consumo (RTX 3060/4060) o incluso en CPU modernas para cargas moderadas.</w:t>
            </w:r>
          </w:p>
        </w:tc>
      </w:tr>
    </w:tbl>
    <w:p w14:paraId="0E74FFC7" w14:textId="771E8F0A" w:rsidR="0018046B" w:rsidRPr="0018046B" w:rsidRDefault="0018046B" w:rsidP="009070BF">
      <w:pPr>
        <w:ind w:left="720"/>
      </w:pPr>
    </w:p>
    <w:p w14:paraId="398538BB" w14:textId="77777777" w:rsidR="0018046B" w:rsidRPr="0018046B" w:rsidRDefault="0018046B" w:rsidP="0018046B">
      <w:pPr>
        <w:rPr>
          <w:b/>
          <w:bCs/>
        </w:rPr>
      </w:pPr>
      <w:r w:rsidRPr="0018046B">
        <w:rPr>
          <w:b/>
          <w:bCs/>
        </w:rPr>
        <w:t>6. Conclusión y Propuesta de Valor</w:t>
      </w:r>
    </w:p>
    <w:p w14:paraId="46DE23B1" w14:textId="77777777" w:rsidR="0018046B" w:rsidRPr="0018046B" w:rsidRDefault="0018046B" w:rsidP="0018046B">
      <w:r w:rsidRPr="0018046B">
        <w:t xml:space="preserve">El proyecto no introduce costos de licencias ni dependencia de proveedores externos. Con una inversión inicial en hardware moderada y el desarrollo de una capa web, la institución obtiene un </w:t>
      </w:r>
      <w:r w:rsidRPr="0018046B">
        <w:rPr>
          <w:b/>
          <w:bCs/>
        </w:rPr>
        <w:t>activo estratégico de IA reutilizable</w:t>
      </w:r>
      <w:r w:rsidRPr="0018046B">
        <w:t xml:space="preserve"> en decenas de flujos de trabajo. El modelo ya funciona en local sobre Ollama, demostrando la viabilidad técnica. La formalización del servicio web permitirá democratizar su uso, estandarizar las automatizaciones y medir el retorno a través de horas ahorradas y calidad del servicio.</w:t>
      </w:r>
    </w:p>
    <w:p w14:paraId="7AA51040" w14:textId="77777777" w:rsidR="00487131" w:rsidRDefault="00487131"/>
    <w:sectPr w:rsidR="0048713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984"/>
    <w:multiLevelType w:val="multilevel"/>
    <w:tmpl w:val="248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111C4"/>
    <w:multiLevelType w:val="multilevel"/>
    <w:tmpl w:val="7836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788794">
    <w:abstractNumId w:val="1"/>
  </w:num>
  <w:num w:numId="2" w16cid:durableId="146500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00"/>
    <w:rsid w:val="00090BCC"/>
    <w:rsid w:val="0018046B"/>
    <w:rsid w:val="003240B5"/>
    <w:rsid w:val="003F50B4"/>
    <w:rsid w:val="00487131"/>
    <w:rsid w:val="006D6500"/>
    <w:rsid w:val="008A0046"/>
    <w:rsid w:val="009070BF"/>
    <w:rsid w:val="00E153F1"/>
    <w:rsid w:val="00F8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6C25AE"/>
  <w15:chartTrackingRefBased/>
  <w15:docId w15:val="{57AA30C9-FEE6-4DC8-88FD-DB511C90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6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5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5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5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5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5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5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5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</Pages>
  <Words>789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 PEREZ</dc:creator>
  <cp:keywords/>
  <dc:description/>
  <cp:lastModifiedBy>YOHAN PEREZ</cp:lastModifiedBy>
  <cp:revision>4</cp:revision>
  <dcterms:created xsi:type="dcterms:W3CDTF">2026-05-12T12:12:00Z</dcterms:created>
  <dcterms:modified xsi:type="dcterms:W3CDTF">2026-05-15T20:09:00Z</dcterms:modified>
</cp:coreProperties>
</file>