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Учетная запись</w:t>
      </w:r>
      <w:r>
        <w:t xml:space="preserve"> </w:t>
      </w:r>
      <w:r>
        <w:t xml:space="preserve">-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>
      <w:pPr>
        <w:pStyle w:val="BodyText"/>
      </w:pPr>
      <w:r>
        <w:rPr>
          <w:bCs/>
          <w:b/>
        </w:rPr>
        <w:t xml:space="preserve">Директория</w:t>
      </w:r>
      <w:r>
        <w:t xml:space="preserve"> </w:t>
      </w:r>
      <w:r>
        <w:t xml:space="preserve">- объект в файловой системе, упрощающий организацию файлов.</w:t>
      </w:r>
    </w:p>
    <w:p>
      <w:pPr>
        <w:pStyle w:val="BodyText"/>
      </w:pPr>
      <w:r>
        <w:rPr>
          <w:bCs/>
          <w:b/>
        </w:rPr>
        <w:t xml:space="preserve">uid</w:t>
      </w:r>
      <w:r>
        <w:t xml:space="preserve"> </w:t>
      </w:r>
      <w:r>
        <w:t xml:space="preserve">- номер, назначенный каждому пользователю Linux. Это представление пользователя в ядре Linux.</w:t>
      </w:r>
    </w:p>
    <w:p>
      <w:pPr>
        <w:pStyle w:val="BodyText"/>
      </w:pPr>
      <w:r>
        <w:rPr>
          <w:bCs/>
          <w:b/>
        </w:rPr>
        <w:t xml:space="preserve">gid</w:t>
      </w:r>
      <w:r>
        <w:t xml:space="preserve"> </w:t>
      </w:r>
      <w:r>
        <w:t xml:space="preserve">- идентификационный номер основной группы пользователя.</w:t>
      </w:r>
    </w:p>
    <w:bookmarkEnd w:id="21"/>
    <w:bookmarkStart w:id="25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bookmarkStart w:id="22" w:name="права-доступа-к-файлам-в-linux"/>
    <w:p>
      <w:pPr>
        <w:pStyle w:val="Heading2"/>
      </w:pPr>
      <w:r>
        <w:t xml:space="preserve">Права доступа к файлам в Linux</w:t>
      </w:r>
    </w:p>
    <w:p>
      <w:pPr>
        <w:pStyle w:val="FirstParagraph"/>
      </w:pPr>
      <w:r>
        <w:t xml:space="preserve">В операционной системе Linux много функций безопасности. Одна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bookmarkEnd w:id="22"/>
    <w:bookmarkStart w:id="23" w:name="основные-права-доступа-к-файлам-в-linux"/>
    <w:p>
      <w:pPr>
        <w:pStyle w:val="Heading2"/>
      </w:pPr>
      <w:r>
        <w:t xml:space="preserve">Основные права доступа к файлам в Linux</w:t>
      </w:r>
    </w:p>
    <w:p>
      <w:pPr>
        <w:pStyle w:val="FirstParagraph"/>
      </w:pPr>
      <w:r>
        <w:t xml:space="preserve">Изначально каждый файл имел три параметра доступа. Вот они:</w:t>
      </w:r>
    </w:p>
    <w:p>
      <w:pPr>
        <w:numPr>
          <w:ilvl w:val="0"/>
          <w:numId w:val="1001"/>
        </w:numPr>
        <w:pStyle w:val="Compac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  <w:pStyle w:val="Compac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  <w:pStyle w:val="Compac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  <w:pStyle w:val="Compac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  <w:pStyle w:val="Compact"/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  <w:pStyle w:val="Compact"/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bookmarkEnd w:id="23"/>
    <w:bookmarkStart w:id="24" w:name="просмотр-прав-доступа"/>
    <w:p>
      <w:pPr>
        <w:pStyle w:val="Heading2"/>
      </w:pPr>
      <w:r>
        <w:t xml:space="preserve">Просмотр прав доступа</w:t>
      </w:r>
    </w:p>
    <w:p>
      <w:pPr>
        <w:pStyle w:val="FirstParagraph"/>
      </w:pPr>
      <w:r>
        <w:t xml:space="preserve">Узнать права на файл linux можно командой</w:t>
      </w:r>
      <w:r>
        <w:t xml:space="preserve"> </w:t>
      </w:r>
      <w:r>
        <w:rPr>
          <w:bCs/>
          <w:b/>
        </w:rPr>
        <w:t xml:space="preserve">ls -l</w:t>
      </w:r>
      <w:r>
        <w:t xml:space="preserve">. За права файлов в linux тут отвечают черточки. Первая это тип файла, который рассмотрен в отдельной статье. Дальше же идут группы прав сначала для владельца, для группы и для всех остальных. Всего девять черточек на права и одна на тип. Рассмотрим значения черточек:</w:t>
      </w:r>
    </w:p>
    <w:p>
      <w:pPr>
        <w:numPr>
          <w:ilvl w:val="0"/>
          <w:numId w:val="1003"/>
        </w:numPr>
        <w:pStyle w:val="Compact"/>
      </w:pPr>
      <w:r>
        <w:t xml:space="preserve">— - нет прав, совсем;</w:t>
      </w:r>
    </w:p>
    <w:p>
      <w:pPr>
        <w:numPr>
          <w:ilvl w:val="0"/>
          <w:numId w:val="1003"/>
        </w:numPr>
        <w:pStyle w:val="Compact"/>
      </w:pPr>
      <w:r>
        <w:t xml:space="preserve">–x - разрешено только выполнение файла, как программы но не изменение и не чтение;</w:t>
      </w:r>
    </w:p>
    <w:p>
      <w:pPr>
        <w:numPr>
          <w:ilvl w:val="0"/>
          <w:numId w:val="1003"/>
        </w:numPr>
        <w:pStyle w:val="Compact"/>
      </w:pPr>
      <w:r>
        <w:t xml:space="preserve">-w- - разрешена только запись и изменение файла;</w:t>
      </w:r>
    </w:p>
    <w:p>
      <w:pPr>
        <w:numPr>
          <w:ilvl w:val="0"/>
          <w:numId w:val="1003"/>
        </w:numPr>
        <w:pStyle w:val="Compact"/>
      </w:pPr>
      <w:r>
        <w:t xml:space="preserve">-wx - разрешено изменение и выполнение, но в случае с каталогом, вы не можете посмотреть его содержимое;</w:t>
      </w:r>
    </w:p>
    <w:p>
      <w:pPr>
        <w:numPr>
          <w:ilvl w:val="0"/>
          <w:numId w:val="1003"/>
        </w:numPr>
        <w:pStyle w:val="Compact"/>
      </w:pPr>
      <w:r>
        <w:t xml:space="preserve">r– - права только на чтение;</w:t>
      </w:r>
    </w:p>
    <w:p>
      <w:pPr>
        <w:numPr>
          <w:ilvl w:val="0"/>
          <w:numId w:val="1003"/>
        </w:numPr>
        <w:pStyle w:val="Compact"/>
      </w:pPr>
      <w:r>
        <w:t xml:space="preserve">r-x - только чтение и выполнение, без права на запись;</w:t>
      </w:r>
    </w:p>
    <w:p>
      <w:pPr>
        <w:numPr>
          <w:ilvl w:val="0"/>
          <w:numId w:val="1003"/>
        </w:numPr>
        <w:pStyle w:val="Compact"/>
      </w:pPr>
      <w:r>
        <w:t xml:space="preserve">rw- - права на чтение и запись, но без выполнения;</w:t>
      </w:r>
    </w:p>
    <w:p>
      <w:pPr>
        <w:numPr>
          <w:ilvl w:val="0"/>
          <w:numId w:val="1003"/>
        </w:numPr>
        <w:pStyle w:val="Compact"/>
      </w:pPr>
      <w:r>
        <w:t xml:space="preserve">rwx - все права;</w:t>
      </w:r>
    </w:p>
    <w:bookmarkEnd w:id="24"/>
    <w:bookmarkEnd w:id="25"/>
    <w:bookmarkStart w:id="26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В качестве среды выполнения лабораторной работы используется менеджер виртуальных машин VirtualBox и установленная с его помощью OC Centos 7 на базе Linux.</w:t>
      </w:r>
    </w:p>
    <w:bookmarkEnd w:id="26"/>
    <w:bookmarkStart w:id="4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учётную запись администратора создадим учётную запись пользователя guest2, зададим для него пароль и добавим его в группу guest (fig. 1).</w:t>
      </w:r>
    </w:p>
    <w:p>
      <w:pPr>
        <w:pStyle w:val="CaptionedFigure"/>
      </w:pPr>
      <w:bookmarkStart w:id="28" w:name="fig:001"/>
      <w:r>
        <w:drawing>
          <wp:inline>
            <wp:extent cx="5334000" cy="1933575"/>
            <wp:effectExtent b="0" l="0" r="0" t="0"/>
            <wp:docPr descr="Figure 1: Создание нового учётн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Создание нового учётного пользователя</w:t>
      </w:r>
    </w:p>
    <w:p>
      <w:pPr>
        <w:numPr>
          <w:ilvl w:val="0"/>
          <w:numId w:val="1005"/>
        </w:numPr>
        <w:pStyle w:val="Compact"/>
      </w:pPr>
      <w:r>
        <w:t xml:space="preserve">Войдем в систему от двух пользователях на двух разных консолях и при помощи команды</w:t>
      </w:r>
      <w:r>
        <w:t xml:space="preserve"> </w:t>
      </w:r>
      <w:r>
        <w:rPr>
          <w:bCs/>
          <w:b/>
        </w:rPr>
        <w:t xml:space="preserve">pwd</w:t>
      </w:r>
      <w:r>
        <w:t xml:space="preserve"> </w:t>
      </w:r>
      <w:r>
        <w:t xml:space="preserve">определим директорию. (fig. 2).</w:t>
      </w:r>
    </w:p>
    <w:p>
      <w:pPr>
        <w:pStyle w:val="CaptionedFigure"/>
      </w:pPr>
      <w:bookmarkStart w:id="30" w:name="fig:002"/>
      <w:r>
        <w:drawing>
          <wp:inline>
            <wp:extent cx="5334000" cy="1586837"/>
            <wp:effectExtent b="0" l="0" r="0" t="0"/>
            <wp:docPr descr="Figure 2: Директории пользователей guest и guest2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Директории пользователей guest и guest2</w:t>
      </w:r>
    </w:p>
    <w:p>
      <w:pPr>
        <w:numPr>
          <w:ilvl w:val="0"/>
          <w:numId w:val="1006"/>
        </w:numPr>
        <w:pStyle w:val="Compact"/>
      </w:pPr>
      <w:r>
        <w:t xml:space="preserve">Выполним команды</w:t>
      </w:r>
      <w:r>
        <w:t xml:space="preserve"> </w:t>
      </w:r>
      <w:r>
        <w:rPr>
          <w:bCs/>
          <w:b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groups guest2</w:t>
      </w:r>
      <w:r>
        <w:t xml:space="preserve"> </w:t>
      </w:r>
      <w:r>
        <w:t xml:space="preserve">(fig. 3), чтобы определить, в какие группы входят указанные пользователи. Сравним вывод этих команд с выводом команды</w:t>
      </w:r>
      <w:r>
        <w:t xml:space="preserve"> </w:t>
      </w:r>
      <w:r>
        <w:rPr>
          <w:bCs/>
          <w:b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id -G</w:t>
      </w:r>
      <w:r>
        <w:t xml:space="preserve"> </w:t>
      </w:r>
      <w:r>
        <w:t xml:space="preserve">(fig. 4). Обе команды сообщают, что пользователь guest находится только в группе guest, а пользователь guest2 - в группах guest и guest2.</w:t>
      </w:r>
    </w:p>
    <w:p>
      <w:pPr>
        <w:pStyle w:val="CaptionedFigure"/>
      </w:pPr>
      <w:bookmarkStart w:id="32" w:name="fig:003"/>
      <w:r>
        <w:drawing>
          <wp:inline>
            <wp:extent cx="5334000" cy="1375258"/>
            <wp:effectExtent b="0" l="0" r="0" t="0"/>
            <wp:docPr descr="Figure 3: Команды groups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Команды groups</w:t>
      </w:r>
    </w:p>
    <w:p>
      <w:pPr>
        <w:pStyle w:val="CaptionedFigure"/>
      </w:pPr>
      <w:bookmarkStart w:id="34" w:name="fig:004"/>
      <w:r>
        <w:drawing>
          <wp:inline>
            <wp:extent cx="5334000" cy="1776144"/>
            <wp:effectExtent b="0" l="0" r="0" t="0"/>
            <wp:docPr descr="Figure 4: Команды id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Команды id</w:t>
      </w:r>
    </w:p>
    <w:p>
      <w:pPr>
        <w:numPr>
          <w:ilvl w:val="0"/>
          <w:numId w:val="1007"/>
        </w:numPr>
        <w:pStyle w:val="Compact"/>
      </w:pPr>
      <w:r>
        <w:t xml:space="preserve">Просмотрим файл</w:t>
      </w:r>
      <w:r>
        <w:t xml:space="preserve"> </w:t>
      </w:r>
      <w:r>
        <w:rPr>
          <w:iCs/>
          <w:i/>
        </w:rPr>
        <w:t xml:space="preserve">/etc/group</w:t>
      </w:r>
      <w:r>
        <w:t xml:space="preserve">. В нем содержится список групп, а также список пользователей внутри этой группы. (fig. 5).</w:t>
      </w:r>
    </w:p>
    <w:p>
      <w:pPr>
        <w:pStyle w:val="CaptionedFigure"/>
      </w:pPr>
      <w:bookmarkStart w:id="36" w:name="fig:005"/>
      <w:r>
        <w:drawing>
          <wp:inline>
            <wp:extent cx="5334000" cy="1046755"/>
            <wp:effectExtent b="0" l="0" r="0" t="0"/>
            <wp:docPr descr="Figure 5: Файл /etc/group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Файл</w:t>
      </w:r>
      <w:r>
        <w:t xml:space="preserve"> </w:t>
      </w:r>
      <w:r>
        <w:rPr>
          <w:iCs/>
          <w:i/>
        </w:rPr>
        <w:t xml:space="preserve">/etc/group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выполним регистрацию этого пользователя в групе guest командой</w:t>
      </w:r>
      <w:r>
        <w:t xml:space="preserve"> </w:t>
      </w:r>
      <w:r>
        <w:rPr>
          <w:bCs/>
          <w:b/>
        </w:rPr>
        <w:t xml:space="preserve">newgrp guest</w:t>
      </w:r>
      <w:r>
        <w:t xml:space="preserve">(fig. 6).</w:t>
      </w:r>
    </w:p>
    <w:p>
      <w:pPr>
        <w:pStyle w:val="CaptionedFigure"/>
      </w:pPr>
      <w:bookmarkStart w:id="38" w:name="fig:006"/>
      <w:r>
        <w:drawing>
          <wp:inline>
            <wp:extent cx="5334000" cy="968805"/>
            <wp:effectExtent b="0" l="0" r="0" t="0"/>
            <wp:docPr descr="Figure 6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Регистрация пользователя guest2 в группе 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изменим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 (fig. 7).</w:t>
      </w:r>
    </w:p>
    <w:p>
      <w:pPr>
        <w:pStyle w:val="CaptionedFigure"/>
      </w:pPr>
      <w:bookmarkStart w:id="40" w:name="fig:007"/>
      <w:r>
        <w:drawing>
          <wp:inline>
            <wp:extent cx="5334000" cy="952102"/>
            <wp:effectExtent b="0" l="0" r="0" t="0"/>
            <wp:docPr descr="Figure 7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Изменение прав доступа</w:t>
      </w:r>
    </w:p>
    <w:p>
      <w:pPr>
        <w:numPr>
          <w:ilvl w:val="0"/>
          <w:numId w:val="1010"/>
        </w:numPr>
        <w:pStyle w:val="Compact"/>
      </w:pPr>
      <w:r>
        <w:t xml:space="preserve">Выполним анализ прав доступа на директорию dir1 и файла file1. Менять права будем от имени пользователя guest, а выполнять проверку - от пользователя guest2. Результаты будем заносить в табл. 3.1 (fig. 8). Для провери будут использоваться следующие команды:</w:t>
      </w:r>
    </w:p>
    <w:p>
      <w:pPr>
        <w:numPr>
          <w:ilvl w:val="0"/>
          <w:numId w:val="1011"/>
        </w:numPr>
      </w:pPr>
      <w:r>
        <w:t xml:space="preserve">Создание файла: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dir1/file2</w:t>
      </w:r>
    </w:p>
    <w:p>
      <w:pPr>
        <w:numPr>
          <w:ilvl w:val="0"/>
          <w:numId w:val="1011"/>
        </w:numPr>
      </w:pPr>
      <w:r>
        <w:t xml:space="preserve">Удаление файла:</w:t>
      </w:r>
      <w:r>
        <w:t xml:space="preserve"> </w:t>
      </w:r>
      <w:r>
        <w:rPr>
          <w:bCs/>
          <w:b/>
        </w:rPr>
        <w:t xml:space="preserve">rm dir1/file1</w:t>
      </w:r>
    </w:p>
    <w:p>
      <w:pPr>
        <w:numPr>
          <w:ilvl w:val="0"/>
          <w:numId w:val="1011"/>
        </w:numPr>
      </w:pPr>
      <w:r>
        <w:t xml:space="preserve">Запись в файл: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dir1/file1</w:t>
      </w:r>
    </w:p>
    <w:p>
      <w:pPr>
        <w:numPr>
          <w:ilvl w:val="0"/>
          <w:numId w:val="1011"/>
        </w:numPr>
      </w:pPr>
      <w:r>
        <w:t xml:space="preserve">Чтение файла:</w:t>
      </w:r>
      <w:r>
        <w:t xml:space="preserve"> </w:t>
      </w:r>
      <w:r>
        <w:rPr>
          <w:bCs/>
          <w:b/>
        </w:rPr>
        <w:t xml:space="preserve">cat dir1/file1</w:t>
      </w:r>
    </w:p>
    <w:p>
      <w:pPr>
        <w:numPr>
          <w:ilvl w:val="0"/>
          <w:numId w:val="1011"/>
        </w:numPr>
      </w:pPr>
      <w:r>
        <w:t xml:space="preserve">Смена директории:</w:t>
      </w:r>
      <w:r>
        <w:t xml:space="preserve"> </w:t>
      </w:r>
      <w:r>
        <w:rPr>
          <w:bCs/>
          <w:b/>
        </w:rPr>
        <w:t xml:space="preserve">cd dir1</w:t>
      </w:r>
    </w:p>
    <w:p>
      <w:pPr>
        <w:numPr>
          <w:ilvl w:val="0"/>
          <w:numId w:val="1011"/>
        </w:numPr>
      </w:pPr>
      <w:r>
        <w:t xml:space="preserve">Просмотр файлов в директории:</w:t>
      </w:r>
      <w:r>
        <w:t xml:space="preserve"> </w:t>
      </w:r>
      <w:r>
        <w:rPr>
          <w:bCs/>
          <w:b/>
        </w:rPr>
        <w:t xml:space="preserve">ls dir1</w:t>
      </w:r>
    </w:p>
    <w:p>
      <w:pPr>
        <w:numPr>
          <w:ilvl w:val="0"/>
          <w:numId w:val="1011"/>
        </w:numPr>
      </w:pPr>
      <w:r>
        <w:t xml:space="preserve">Переименование файла:</w:t>
      </w:r>
      <w:r>
        <w:t xml:space="preserve"> </w:t>
      </w:r>
      <w:r>
        <w:rPr>
          <w:bCs/>
          <w:b/>
        </w:rPr>
        <w:t xml:space="preserve">mv dir1/file1 dir1/file2</w:t>
      </w:r>
    </w:p>
    <w:p>
      <w:pPr>
        <w:numPr>
          <w:ilvl w:val="0"/>
          <w:numId w:val="1011"/>
        </w:numPr>
      </w:pPr>
      <w:r>
        <w:t xml:space="preserve">Смена атрибутов файла:</w:t>
      </w:r>
      <w:r>
        <w:t xml:space="preserve"> </w:t>
      </w:r>
      <w:r>
        <w:rPr>
          <w:bCs/>
          <w:b/>
        </w:rPr>
        <w:t xml:space="preserve">chattr +d dir1/file1</w:t>
      </w:r>
    </w:p>
    <w:p>
      <w:pPr>
        <w:pStyle w:val="CaptionedFigure"/>
      </w:pPr>
      <w:bookmarkStart w:id="42" w:name="fig:008"/>
      <w:r>
        <w:drawing>
          <wp:inline>
            <wp:extent cx="5334000" cy="6037284"/>
            <wp:effectExtent b="0" l="0" r="0" t="0"/>
            <wp:docPr descr="Figure 8: Таблица 3.1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Таблица 3.1</w:t>
      </w:r>
    </w:p>
    <w:p>
      <w:pPr>
        <w:numPr>
          <w:ilvl w:val="0"/>
          <w:numId w:val="1012"/>
        </w:numPr>
        <w:pStyle w:val="Compact"/>
      </w:pPr>
      <w:r>
        <w:t xml:space="preserve">По результатам таблицы 3.1 заполним таблицу 3.2 (fig. 9).</w:t>
      </w:r>
    </w:p>
    <w:p>
      <w:pPr>
        <w:pStyle w:val="CaptionedFigure"/>
      </w:pPr>
      <w:bookmarkStart w:id="44" w:name="fig:009"/>
      <w:r>
        <w:drawing>
          <wp:inline>
            <wp:extent cx="4895850" cy="3648075"/>
            <wp:effectExtent b="0" l="0" r="0" t="0"/>
            <wp:docPr descr="Figure 9: Таблица 3.2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Таблица 3.2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Права доступа используются для управления возможностями различных групп пользователей системы по отношению к директориям и файлам.</w:t>
      </w:r>
    </w:p>
    <w:bookmarkEnd w:id="46"/>
    <w:bookmarkStart w:id="4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3"/>
        </w:numPr>
      </w:pPr>
      <w:r>
        <w:t xml:space="preserve">Группы пользователей Linux // Losst. 2020. URL: https://losst.ru/gruppy-polzovatelej-linux (Дата обращения: 15.10.2021).</w:t>
      </w:r>
    </w:p>
    <w:p>
      <w:pPr>
        <w:numPr>
          <w:ilvl w:val="0"/>
          <w:numId w:val="1013"/>
        </w:numPr>
      </w:pPr>
      <w:r>
        <w:t xml:space="preserve">Права доступа к файлам в Linux. // Losst. 2020. URL: https://losst.ru/prava-dostupa-k-fajlam-v-linux (Дата обращения: 15.10.2021).</w:t>
      </w:r>
    </w:p>
    <w:p>
      <w:pPr>
        <w:numPr>
          <w:ilvl w:val="0"/>
          <w:numId w:val="1013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Сухарев Кирилл</dc:creator>
  <dc:language>ru-RU</dc:language>
  <cp:keywords/>
  <dcterms:created xsi:type="dcterms:W3CDTF">2021-10-16T17:43:25Z</dcterms:created>
  <dcterms:modified xsi:type="dcterms:W3CDTF">2021-10-16T17:43:25Z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