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Одной из простейших моделей боевых действий является</w:t>
      </w:r>
      <w:r>
        <w:t xml:space="preserve"> </w:t>
      </w:r>
      <w:r>
        <w:rPr>
          <w:bCs/>
          <w:b/>
        </w:rPr>
        <w:t xml:space="preserve">модель Ланчестера</w:t>
      </w:r>
      <w:r>
        <w:t xml:space="preserve">. Основной характеристикой соперников будем считать численность армии сторон. Если в определенный момент времени численность армии одной из сторон обращается в ноль, то такая сторона считается проигравшей.</w:t>
      </w:r>
    </w:p>
    <w:p>
      <w:pPr>
        <w:pStyle w:val="BodyText"/>
      </w:pPr>
      <w:r>
        <w:t xml:space="preserve">Рассмотрим два случая ведения боевых действий:</w:t>
      </w:r>
    </w:p>
    <w:p>
      <w:pPr>
        <w:numPr>
          <w:ilvl w:val="0"/>
          <w:numId w:val="1001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1"/>
        </w:numPr>
      </w:pPr>
      <w:r>
        <w:t xml:space="preserve">Боевые действия с участием регулярных войск и партизанских отрядов</w:t>
      </w:r>
    </w:p>
    <w:p>
      <w:pPr>
        <w:pStyle w:val="FirstParagraph"/>
      </w:pPr>
      <w:r>
        <w:t xml:space="preserve">В первом случае на число регулярных войск влиет три фактора:</w:t>
      </w:r>
    </w:p>
    <w:p>
      <w:pPr>
        <w:numPr>
          <w:ilvl w:val="0"/>
          <w:numId w:val="1002"/>
        </w:numPr>
      </w:pPr>
      <w:r>
        <w:t xml:space="preserve">Скорость уменьшения численности войск из-за причин, не связанных с боевыми действиями</w:t>
      </w:r>
    </w:p>
    <w:p>
      <w:pPr>
        <w:numPr>
          <w:ilvl w:val="0"/>
          <w:numId w:val="1002"/>
        </w:numPr>
      </w:pPr>
      <w:r>
        <w:t xml:space="preserve">Скорость уменьшения численности войск из-за боевых действий</w:t>
      </w:r>
    </w:p>
    <w:p>
      <w:pPr>
        <w:numPr>
          <w:ilvl w:val="0"/>
          <w:numId w:val="1002"/>
        </w:numPr>
      </w:pPr>
      <w:r>
        <w:t xml:space="preserve">Скорость поступления подкрепления</w:t>
      </w:r>
    </w:p>
    <w:p>
      <w:pPr>
        <w:pStyle w:val="FirstParagraph"/>
      </w:pPr>
      <w:r>
        <w:t xml:space="preserve">В данном случае модель боевых действий можно описать следующей системой обыкновенных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данной системе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коэффициенты, влияющие на потери, не связанные с боевыми действиями;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коэффициенты эффективности боевых действий второй и первой армии соответственно.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определяют возможность поступления подкрепления к первой и второй армии соответственно в течение дня.</w:t>
      </w:r>
    </w:p>
    <w:p>
      <w:pPr>
        <w:pStyle w:val="BodyText"/>
      </w:pPr>
      <w:r>
        <w:t xml:space="preserve">Второй случай учитывает партизанские отряды. Из-за того, что они действуют более скрытно, сопернику приходится действовать по площади, занимаемой партизанами. А значит можно говорить, что потери партизан, проводящих свои операции в разных местах на некоторой известной территории, пропорциональны не только количеству регулярных войск, но и количеству самих партизан.</w:t>
      </w:r>
    </w:p>
    <w:p>
      <w:pPr>
        <w:pStyle w:val="BodyText"/>
      </w:pPr>
      <w:r>
        <w:t xml:space="preserve">Таким образом, система примет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Все величины здесь имеют тот же смысл, что и ранее.</w:t>
      </w:r>
    </w:p>
    <w:p>
      <w:pPr>
        <w:pStyle w:val="BodyText"/>
      </w:pPr>
      <w:r>
        <w:t xml:space="preserve">Решение данной системы будет отражать численность армии с течением времени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39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 Х имеет армию численностью 21 050 человек, а в распоряжении страны У армия численностью в 8 900 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Код будем писать на языке Julia. Подключим необходимые библиотеки и зададим начальные условия (Figure 1)</w:t>
      </w:r>
    </w:p>
    <w:p>
      <w:pPr>
        <w:pStyle w:val="CaptionedFigure"/>
      </w:pPr>
      <w:bookmarkStart w:id="23" w:name="fig:001"/>
      <w:r>
        <w:drawing>
          <wp:inline>
            <wp:extent cx="5334000" cy="905616"/>
            <wp:effectExtent b="0" l="0" r="0" t="0"/>
            <wp:docPr descr="Figure 1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Начальные условия</w:t>
      </w:r>
    </w:p>
    <w:p>
      <w:pPr>
        <w:numPr>
          <w:ilvl w:val="0"/>
          <w:numId w:val="1006"/>
        </w:numPr>
        <w:pStyle w:val="Compact"/>
      </w:pPr>
      <w:r>
        <w:t xml:space="preserve">Напишем функцию, определяющую систему ОДУ, заданную первым случаем (Figure 2).</w:t>
      </w:r>
    </w:p>
    <w:p>
      <w:pPr>
        <w:pStyle w:val="CaptionedFigure"/>
      </w:pPr>
      <w:bookmarkStart w:id="25" w:name="fig:002"/>
      <w:r>
        <w:drawing>
          <wp:inline>
            <wp:extent cx="5334000" cy="692936"/>
            <wp:effectExtent b="0" l="0" r="0" t="0"/>
            <wp:docPr descr="Figure 2: Функция первой системы ОДУ" title="" id="1" name="Picture"/>
            <a:graphic>
              <a:graphicData uri="http://schemas.openxmlformats.org/drawingml/2006/picture">
                <pic:pic>
                  <pic:nvPicPr>
                    <pic:cNvPr descr="images/report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первой системы ОДУ</w:t>
      </w:r>
    </w:p>
    <w:p>
      <w:pPr>
        <w:numPr>
          <w:ilvl w:val="0"/>
          <w:numId w:val="1007"/>
        </w:numPr>
        <w:pStyle w:val="Compact"/>
      </w:pPr>
      <w:r>
        <w:t xml:space="preserve">Решим эту систему и построим графическое отображение решения (Figure 3).</w:t>
      </w:r>
    </w:p>
    <w:p>
      <w:pPr>
        <w:pStyle w:val="CaptionedFigure"/>
      </w:pPr>
      <w:bookmarkStart w:id="27" w:name="fig:003"/>
      <w:r>
        <w:drawing>
          <wp:inline>
            <wp:extent cx="5334000" cy="369524"/>
            <wp:effectExtent b="0" l="0" r="0" t="0"/>
            <wp:docPr descr="Figure 3: Решение первой системы ОДУ" title="" id="1" name="Picture"/>
            <a:graphic>
              <a:graphicData uri="http://schemas.openxmlformats.org/drawingml/2006/picture">
                <pic:pic>
                  <pic:nvPicPr>
                    <pic:cNvPr descr="images/report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Решение первой системы ОДУ</w:t>
      </w:r>
    </w:p>
    <w:p>
      <w:pPr>
        <w:numPr>
          <w:ilvl w:val="0"/>
          <w:numId w:val="1008"/>
        </w:numPr>
        <w:pStyle w:val="Compact"/>
      </w:pPr>
      <w:r>
        <w:t xml:space="preserve">Напишем функцию, определяющую систему ОДУ, заданную вторым случаем (Figure 4).</w:t>
      </w:r>
    </w:p>
    <w:p>
      <w:pPr>
        <w:pStyle w:val="CaptionedFigure"/>
      </w:pPr>
      <w:bookmarkStart w:id="29" w:name="fig:004"/>
      <w:r>
        <w:drawing>
          <wp:inline>
            <wp:extent cx="5334000" cy="682625"/>
            <wp:effectExtent b="0" l="0" r="0" t="0"/>
            <wp:docPr descr="Figure 4: Функция первой системы ОДУ" title="" id="1" name="Picture"/>
            <a:graphic>
              <a:graphicData uri="http://schemas.openxmlformats.org/drawingml/2006/picture">
                <pic:pic>
                  <pic:nvPicPr>
                    <pic:cNvPr descr="images/report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Функция первой системы ОДУ</w:t>
      </w:r>
    </w:p>
    <w:p>
      <w:pPr>
        <w:numPr>
          <w:ilvl w:val="0"/>
          <w:numId w:val="1009"/>
        </w:numPr>
        <w:pStyle w:val="Compact"/>
      </w:pPr>
      <w:r>
        <w:t xml:space="preserve">Решим эту систему и построим графическое отображение решения (Figure 5). При решении явно укажем шаг функции. Это необходимо сделать, так как по умолчанию шаг слишком мал, и график одной из функций убывает так быстро, что невооруженным глазом это трудно заметить.</w:t>
      </w:r>
    </w:p>
    <w:p>
      <w:pPr>
        <w:pStyle w:val="CaptionedFigure"/>
      </w:pPr>
      <w:bookmarkStart w:id="31" w:name="fig:005"/>
      <w:r>
        <w:drawing>
          <wp:inline>
            <wp:extent cx="5334000" cy="418984"/>
            <wp:effectExtent b="0" l="0" r="0" t="0"/>
            <wp:docPr descr="Figure 5: Решение второй системы ОДУ" title="" id="1" name="Picture"/>
            <a:graphic>
              <a:graphicData uri="http://schemas.openxmlformats.org/drawingml/2006/picture">
                <pic:pic>
                  <pic:nvPicPr>
                    <pic:cNvPr descr="images/report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Решение второй системы ОДУ</w:t>
      </w:r>
    </w:p>
    <w:p>
      <w:pPr>
        <w:numPr>
          <w:ilvl w:val="0"/>
          <w:numId w:val="1010"/>
        </w:numPr>
        <w:pStyle w:val="Compact"/>
      </w:pPr>
      <w:r>
        <w:t xml:space="preserve">Выведем одновременно графические решения, выполненные в предыдущих пунктах (Figure 6)</w:t>
      </w:r>
    </w:p>
    <w:p>
      <w:pPr>
        <w:pStyle w:val="CaptionedFigure"/>
      </w:pPr>
      <w:bookmarkStart w:id="33" w:name="fig:006"/>
      <w:r>
        <w:drawing>
          <wp:inline>
            <wp:extent cx="5334000" cy="3535325"/>
            <wp:effectExtent b="0" l="0" r="0" t="0"/>
            <wp:docPr descr="Figure 6: Общий вывод графиков" title="" id="1" name="Picture"/>
            <a:graphic>
              <a:graphicData uri="http://schemas.openxmlformats.org/drawingml/2006/picture">
                <pic:pic>
                  <pic:nvPicPr>
                    <pic:cNvPr descr="images/report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Общий вывод графиков</w:t>
      </w:r>
    </w:p>
    <w:p>
      <w:pPr>
        <w:pStyle w:val="CaptionedFigure"/>
      </w:pPr>
      <w:bookmarkStart w:id="35" w:name="fig:007"/>
      <w:r>
        <w:drawing>
          <wp:inline>
            <wp:extent cx="5334000" cy="3555999"/>
            <wp:effectExtent b="0" l="0" r="0" t="0"/>
            <wp:docPr descr="Figure 7: Первый график" title="" id="1" name="Picture"/>
            <a:graphic>
              <a:graphicData uri="http://schemas.openxmlformats.org/drawingml/2006/picture">
                <pic:pic>
                  <pic:nvPicPr>
                    <pic:cNvPr descr="images/report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Первый график</w:t>
      </w:r>
    </w:p>
    <w:p>
      <w:pPr>
        <w:pStyle w:val="CaptionedFigure"/>
      </w:pPr>
      <w:bookmarkStart w:id="37" w:name="fig:008"/>
      <w:r>
        <w:drawing>
          <wp:inline>
            <wp:extent cx="5334000" cy="3555999"/>
            <wp:effectExtent b="0" l="0" r="0" t="0"/>
            <wp:docPr descr="Figure 8: Второй график" title="" id="1" name="Picture"/>
            <a:graphic>
              <a:graphicData uri="http://schemas.openxmlformats.org/drawingml/2006/picture">
                <pic:pic>
                  <pic:nvPicPr>
                    <pic:cNvPr descr="images/report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Второй график</w:t>
      </w:r>
    </w:p>
    <w:p>
      <w:pPr>
        <w:pStyle w:val="CaptionedFigure"/>
      </w:pPr>
      <w:bookmarkStart w:id="39" w:name="fig:009"/>
      <w:r>
        <w:drawing>
          <wp:inline>
            <wp:extent cx="5334000" cy="3822436"/>
            <wp:effectExtent b="0" l="0" r="0" t="0"/>
            <wp:docPr descr="Figure 9: Полный код программы" title="" id="1" name="Picture"/>
            <a:graphic>
              <a:graphicData uri="http://schemas.openxmlformats.org/drawingml/2006/picture">
                <pic:pic>
                  <pic:nvPicPr>
                    <pic:cNvPr descr="images/report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Полный код программы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естественно-научных объектов.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Сухарев Кирилл</dc:creator>
  <dc:language>ru-RU</dc:language>
  <cp:keywords/>
  <dcterms:created xsi:type="dcterms:W3CDTF">2021-02-27T10:45:25Z</dcterms:created>
  <dcterms:modified xsi:type="dcterms:W3CDTF">2021-02-27T10:45:25Z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