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7201A" w14:textId="77777777" w:rsidR="00992D05" w:rsidRDefault="00992D05" w:rsidP="00992D05">
      <w:r>
        <w:rPr>
          <w:rFonts w:hint="eastAsia"/>
        </w:rPr>
        <w:t>緒論、債之意義性質與債之發生原因</w:t>
      </w:r>
    </w:p>
    <w:p w14:paraId="3A377131" w14:textId="77777777" w:rsidR="00992D05" w:rsidRDefault="00992D05" w:rsidP="00992D05">
      <w:r>
        <w:t xml:space="preserve"> </w:t>
      </w:r>
    </w:p>
    <w:p w14:paraId="7BFE4647" w14:textId="77777777" w:rsidR="00992D05" w:rsidRDefault="00992D05" w:rsidP="00992D05">
      <w:r>
        <w:rPr>
          <w:rFonts w:hint="eastAsia"/>
        </w:rPr>
        <w:t>【債之發生原因及制度目的圖】</w:t>
      </w:r>
    </w:p>
    <w:p w14:paraId="64DB1E0F" w14:textId="77777777" w:rsidR="00992D05" w:rsidRDefault="00992D05" w:rsidP="00992D05">
      <w:r>
        <w:rPr>
          <w:rFonts w:hint="eastAsia"/>
        </w:rPr>
        <w:t>表格文字解析：債之發生原因，大致區分為意定之債和法定之債。意定之債主要指依法律關係形成之契約，其機能在於契約自由與契約正義。而法定之債分為無因管理、不當得利、與侵權行為。無因管理之機能在於調和「干涉他人私領域」與「獎勵人類互助行為」兩者；不當得利之機能在於調整不當財貨變動；侵權行為之機能在於調和「被害人權益保護」與「行為人行為自由」。</w:t>
      </w:r>
    </w:p>
    <w:p w14:paraId="451D007D" w14:textId="77777777" w:rsidR="00992D05" w:rsidRDefault="00992D05" w:rsidP="00992D05">
      <w:r>
        <w:rPr>
          <w:rFonts w:hint="eastAsia"/>
        </w:rPr>
        <w:t>第一節、</w:t>
      </w:r>
      <w:r>
        <w:rPr>
          <w:rFonts w:hint="eastAsia"/>
        </w:rPr>
        <w:tab/>
      </w:r>
      <w:r>
        <w:rPr>
          <w:rFonts w:hint="eastAsia"/>
        </w:rPr>
        <w:t>債之意義與發生原因</w:t>
      </w:r>
    </w:p>
    <w:p w14:paraId="04A8897D" w14:textId="77777777" w:rsidR="00992D05" w:rsidRDefault="00992D05" w:rsidP="00992D05">
      <w:r>
        <w:rPr>
          <w:rFonts w:hint="eastAsia"/>
        </w:rPr>
        <w:t>債（債之關係），指互相對立的當事人間，一方有要求他方為一定作為或不作為之權利，他方負有一定義務（作為或不作為）之法律關係。舉例而言，當事人成立買賣契約，出賣人甲因此享有請求買受人乙給付價金之權利，同時買受人乙因而負擔支付價金之義務（民§</w:t>
      </w:r>
      <w:r>
        <w:rPr>
          <w:rFonts w:hint="eastAsia"/>
        </w:rPr>
        <w:t>345</w:t>
      </w:r>
      <w:r>
        <w:rPr>
          <w:rFonts w:hint="eastAsia"/>
        </w:rPr>
        <w:t>、民§</w:t>
      </w:r>
      <w:r>
        <w:rPr>
          <w:rFonts w:hint="eastAsia"/>
        </w:rPr>
        <w:t>348</w:t>
      </w:r>
      <w:r>
        <w:rPr>
          <w:rFonts w:hint="eastAsia"/>
        </w:rPr>
        <w:t>、民§</w:t>
      </w:r>
      <w:r>
        <w:rPr>
          <w:rFonts w:hint="eastAsia"/>
        </w:rPr>
        <w:t>367</w:t>
      </w:r>
      <w:r>
        <w:rPr>
          <w:rFonts w:hint="eastAsia"/>
        </w:rPr>
        <w:t>）；丙過失開車撞傷丁，兩人間成立侵權行為損害賠償之法定債之關係，丁因此取得侵權行為損害賠償之債權，丙負損害賠償債務（民§</w:t>
      </w:r>
      <w:r>
        <w:rPr>
          <w:rFonts w:hint="eastAsia"/>
        </w:rPr>
        <w:t>184</w:t>
      </w:r>
      <w:r>
        <w:rPr>
          <w:rFonts w:hint="eastAsia"/>
        </w:rPr>
        <w:t>Ⅰ前段）。由是可知，債之關係的類型、目的繁多，在構成要件上也有所不同，茲將民法規定的各種債之關係的發生原因、類型、要件機能與法律效果表格呈現如下：</w:t>
      </w:r>
    </w:p>
    <w:p w14:paraId="50AF3E3A" w14:textId="77777777" w:rsidR="00992D05" w:rsidRDefault="00992D05" w:rsidP="00992D05">
      <w:r>
        <w:rPr>
          <w:rFonts w:hint="eastAsia"/>
        </w:rPr>
        <w:t>成立方式</w:t>
      </w:r>
      <w:r>
        <w:rPr>
          <w:rFonts w:hint="eastAsia"/>
        </w:rPr>
        <w:tab/>
      </w:r>
      <w:r>
        <w:rPr>
          <w:rFonts w:hint="eastAsia"/>
        </w:rPr>
        <w:t>發生原因</w:t>
      </w:r>
      <w:r>
        <w:rPr>
          <w:rFonts w:hint="eastAsia"/>
        </w:rPr>
        <w:tab/>
      </w:r>
      <w:r>
        <w:rPr>
          <w:rFonts w:hint="eastAsia"/>
        </w:rPr>
        <w:t>要件、機能</w:t>
      </w:r>
      <w:r>
        <w:rPr>
          <w:rFonts w:hint="eastAsia"/>
        </w:rPr>
        <w:tab/>
      </w:r>
      <w:r>
        <w:rPr>
          <w:rFonts w:hint="eastAsia"/>
        </w:rPr>
        <w:t>法律效果</w:t>
      </w:r>
    </w:p>
    <w:p w14:paraId="6DF30B4A" w14:textId="77777777" w:rsidR="00992D05" w:rsidRDefault="00992D05" w:rsidP="00992D05">
      <w:r>
        <w:rPr>
          <w:rFonts w:hint="eastAsia"/>
        </w:rPr>
        <w:t>意定之債</w:t>
      </w:r>
      <w:r>
        <w:rPr>
          <w:rFonts w:hint="eastAsia"/>
        </w:rPr>
        <w:tab/>
      </w:r>
      <w:r>
        <w:rPr>
          <w:rFonts w:hint="eastAsia"/>
        </w:rPr>
        <w:t>契約</w:t>
      </w:r>
      <w:r>
        <w:rPr>
          <w:rFonts w:hint="eastAsia"/>
        </w:rPr>
        <w:tab/>
      </w:r>
      <w:r>
        <w:rPr>
          <w:rFonts w:hint="eastAsia"/>
        </w:rPr>
        <w:t>當事人以要約、承諾合致成立。</w:t>
      </w:r>
    </w:p>
    <w:p w14:paraId="2004F605" w14:textId="77777777" w:rsidR="00992D05" w:rsidRDefault="00992D05" w:rsidP="00992D05">
      <w:r>
        <w:rPr>
          <w:rFonts w:hint="eastAsia"/>
        </w:rPr>
        <w:t>→貫徹私法自治</w:t>
      </w:r>
      <w:r>
        <w:rPr>
          <w:rFonts w:hint="eastAsia"/>
        </w:rPr>
        <w:tab/>
      </w:r>
      <w:r>
        <w:rPr>
          <w:rFonts w:hint="eastAsia"/>
        </w:rPr>
        <w:t>一方當事人得向他方當事人請求特定行為（給付），並合法保有該給付。</w:t>
      </w:r>
    </w:p>
    <w:p w14:paraId="795ED316" w14:textId="77777777" w:rsidR="00992D05" w:rsidRDefault="00992D05" w:rsidP="00992D05">
      <w:r>
        <w:rPr>
          <w:rFonts w:hint="eastAsia"/>
        </w:rPr>
        <w:t>法定之債</w:t>
      </w:r>
      <w:r>
        <w:rPr>
          <w:rFonts w:hint="eastAsia"/>
        </w:rPr>
        <w:tab/>
      </w:r>
      <w:r>
        <w:rPr>
          <w:rFonts w:hint="eastAsia"/>
        </w:rPr>
        <w:t>無因管理</w:t>
      </w:r>
      <w:r>
        <w:rPr>
          <w:rFonts w:hint="eastAsia"/>
        </w:rPr>
        <w:tab/>
      </w:r>
      <w:r>
        <w:rPr>
          <w:rFonts w:hint="eastAsia"/>
        </w:rPr>
        <w:t>未受委任，並無義務，而為他人管理事務。</w:t>
      </w:r>
    </w:p>
    <w:p w14:paraId="45D4F8D0" w14:textId="77777777" w:rsidR="00992D05" w:rsidRDefault="00992D05" w:rsidP="00992D05">
      <w:r>
        <w:rPr>
          <w:rFonts w:hint="eastAsia"/>
        </w:rPr>
        <w:t>→權衡禁止干預他人與人類互助精神的獎勵</w:t>
      </w:r>
      <w:r>
        <w:rPr>
          <w:rFonts w:hint="eastAsia"/>
        </w:rPr>
        <w:tab/>
      </w:r>
    </w:p>
    <w:p w14:paraId="165A2D4A" w14:textId="77777777" w:rsidR="00992D05" w:rsidRDefault="00992D05" w:rsidP="00992D05">
      <w:r>
        <w:rPr>
          <w:rFonts w:hint="eastAsia"/>
        </w:rPr>
        <w:tab/>
      </w:r>
      <w:r>
        <w:rPr>
          <w:rFonts w:hint="eastAsia"/>
        </w:rPr>
        <w:t>不當得利</w:t>
      </w:r>
      <w:r>
        <w:rPr>
          <w:rFonts w:hint="eastAsia"/>
        </w:rPr>
        <w:tab/>
      </w:r>
      <w:r>
        <w:rPr>
          <w:rFonts w:hint="eastAsia"/>
        </w:rPr>
        <w:t>無法律上原因受有利益，致他人受有損害。</w:t>
      </w:r>
    </w:p>
    <w:p w14:paraId="1C882EAD" w14:textId="77777777" w:rsidR="00992D05" w:rsidRDefault="00992D05" w:rsidP="00992D05">
      <w:r>
        <w:rPr>
          <w:rFonts w:hint="eastAsia"/>
        </w:rPr>
        <w:t>→調整不正當的財貨歸屬</w:t>
      </w:r>
      <w:r>
        <w:rPr>
          <w:rFonts w:hint="eastAsia"/>
        </w:rPr>
        <w:tab/>
      </w:r>
    </w:p>
    <w:p w14:paraId="2F735E91" w14:textId="77777777" w:rsidR="00992D05" w:rsidRDefault="00992D05" w:rsidP="00992D05">
      <w:r>
        <w:rPr>
          <w:rFonts w:hint="eastAsia"/>
        </w:rPr>
        <w:tab/>
      </w:r>
      <w:r>
        <w:rPr>
          <w:rFonts w:hint="eastAsia"/>
        </w:rPr>
        <w:t>侵權行為</w:t>
      </w:r>
      <w:r>
        <w:rPr>
          <w:rFonts w:hint="eastAsia"/>
        </w:rPr>
        <w:tab/>
      </w:r>
      <w:r>
        <w:rPr>
          <w:rFonts w:hint="eastAsia"/>
        </w:rPr>
        <w:t>故意或過失不法侵害他人權利或利益，致生損害。</w:t>
      </w:r>
    </w:p>
    <w:p w14:paraId="77FFB198" w14:textId="77777777" w:rsidR="00992D05" w:rsidRDefault="00992D05" w:rsidP="00992D05">
      <w:r>
        <w:rPr>
          <w:rFonts w:hint="eastAsia"/>
        </w:rPr>
        <w:t>→調和被害人權益保護與行為人行動自由</w:t>
      </w:r>
      <w:r>
        <w:rPr>
          <w:rFonts w:hint="eastAsia"/>
        </w:rPr>
        <w:tab/>
      </w:r>
    </w:p>
    <w:p w14:paraId="274D1B04" w14:textId="77777777" w:rsidR="00992D05" w:rsidRDefault="00992D05" w:rsidP="00992D05">
      <w:r>
        <w:rPr>
          <w:rFonts w:hint="eastAsia"/>
        </w:rPr>
        <w:lastRenderedPageBreak/>
        <w:t>表格文字解析：發生意定之債之原因主要為契約，契約以當事人以要約、承諾合致而成立。而契約之主要機能在於貫徹司法自治。法定之債之發生原因有無因管理、不當得利及侵權行為。無因管理之成立要件為未受委任，並無義務，而為他人管理事務。其主要機能在於權衡禁止干預他人與人類互助精神的獎勵；不當得利之成立要件為無法律上原因受有利益，致他人受有損害，其機能為調整不當的財貨歸屬；侵權行為之成立要件主要為故意或過失不法侵害他人權利或利益致生損害於他人，其機能為調和被害人權益保護與行為人行動自由。而無論意定之債或法定之債，其法律效果均為一方當事人得向他方當事人請求特定行為（給付），並合法保有該給付。</w:t>
      </w:r>
    </w:p>
    <w:p w14:paraId="54123999" w14:textId="77777777" w:rsidR="00992D05" w:rsidRDefault="00992D05" w:rsidP="00992D05"/>
    <w:p w14:paraId="065C4B0F" w14:textId="59CDF04F" w:rsidR="00F5361C" w:rsidRPr="00A4350C" w:rsidRDefault="00992D05" w:rsidP="007C42CD">
      <w:pPr>
        <w:rPr>
          <w:rFonts w:hint="eastAsia"/>
        </w:rPr>
      </w:pPr>
      <w:r>
        <w:rPr>
          <w:rFonts w:hint="eastAsia"/>
        </w:rPr>
        <w:t>由上表可知雖各種債之關係的發生原因、規範目的並不相同，但具有統一的概念特徵：「一方得向相對人請求特定之行為（作為或不作為）。」法律效果的同一性，才是債之關係共同成立的因素，也才是界定債之關係的方法。學說上將之稱為「法律效果的相同性</w:t>
      </w:r>
      <w:r>
        <w:rPr>
          <w:rFonts w:hint="eastAsia"/>
        </w:rPr>
        <w:t xml:space="preserve"> </w:t>
      </w:r>
      <w:r>
        <w:rPr>
          <w:rFonts w:hint="eastAsia"/>
        </w:rPr>
        <w:t>」，即債之關係發生，一方當事人均得向他方當事人請求特定之行為，此特定行為，我們將之稱為「給付」。因此，債之意義為特定當事人間得請求一定給付之法律關係</w:t>
      </w:r>
      <w:r>
        <w:rPr>
          <w:rFonts w:hint="eastAsia"/>
        </w:rPr>
        <w:t xml:space="preserve"> </w:t>
      </w:r>
      <w:r>
        <w:rPr>
          <w:rFonts w:hint="eastAsia"/>
        </w:rPr>
        <w:t>。</w:t>
      </w:r>
    </w:p>
    <w:sectPr w:rsidR="00F5361C" w:rsidRPr="00A4350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9D5C8" w14:textId="77777777" w:rsidR="00B23ACB" w:rsidRDefault="00B23ACB" w:rsidP="007C42CD">
      <w:pPr>
        <w:spacing w:after="0" w:line="240" w:lineRule="auto"/>
      </w:pPr>
      <w:r>
        <w:separator/>
      </w:r>
    </w:p>
  </w:endnote>
  <w:endnote w:type="continuationSeparator" w:id="0">
    <w:p w14:paraId="21A27EC2" w14:textId="77777777" w:rsidR="00B23ACB" w:rsidRDefault="00B23ACB" w:rsidP="007C4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69866" w14:textId="77777777" w:rsidR="00B23ACB" w:rsidRDefault="00B23ACB" w:rsidP="007C42CD">
      <w:pPr>
        <w:spacing w:after="0" w:line="240" w:lineRule="auto"/>
      </w:pPr>
      <w:r>
        <w:separator/>
      </w:r>
    </w:p>
  </w:footnote>
  <w:footnote w:type="continuationSeparator" w:id="0">
    <w:p w14:paraId="3A264C03" w14:textId="77777777" w:rsidR="00B23ACB" w:rsidRDefault="00B23ACB" w:rsidP="007C42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2CD"/>
    <w:rsid w:val="00001DEA"/>
    <w:rsid w:val="002D0B63"/>
    <w:rsid w:val="00410141"/>
    <w:rsid w:val="004F2C4C"/>
    <w:rsid w:val="005616D5"/>
    <w:rsid w:val="005E2A36"/>
    <w:rsid w:val="007C42CD"/>
    <w:rsid w:val="00992D05"/>
    <w:rsid w:val="00A4350C"/>
    <w:rsid w:val="00B23ACB"/>
    <w:rsid w:val="00CE7EC3"/>
    <w:rsid w:val="00D86DFA"/>
    <w:rsid w:val="00EB5127"/>
    <w:rsid w:val="00F5361C"/>
    <w:rsid w:val="00FE29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9C2C7"/>
  <w15:chartTrackingRefBased/>
  <w15:docId w15:val="{4C41ECDA-0F30-4D72-B893-7DDCA0AE4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C42C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C42C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C42CD"/>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7C42CD"/>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7C42C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C42C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C42C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C42C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C42C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C42CD"/>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7C42CD"/>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7C42CD"/>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7C42CD"/>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7C42CD"/>
    <w:rPr>
      <w:rFonts w:eastAsiaTheme="majorEastAsia" w:cstheme="majorBidi"/>
      <w:color w:val="2F5496" w:themeColor="accent1" w:themeShade="BF"/>
    </w:rPr>
  </w:style>
  <w:style w:type="character" w:customStyle="1" w:styleId="60">
    <w:name w:val="標題 6 字元"/>
    <w:basedOn w:val="a0"/>
    <w:link w:val="6"/>
    <w:uiPriority w:val="9"/>
    <w:semiHidden/>
    <w:rsid w:val="007C42CD"/>
    <w:rPr>
      <w:rFonts w:eastAsiaTheme="majorEastAsia" w:cstheme="majorBidi"/>
      <w:color w:val="595959" w:themeColor="text1" w:themeTint="A6"/>
    </w:rPr>
  </w:style>
  <w:style w:type="character" w:customStyle="1" w:styleId="70">
    <w:name w:val="標題 7 字元"/>
    <w:basedOn w:val="a0"/>
    <w:link w:val="7"/>
    <w:uiPriority w:val="9"/>
    <w:semiHidden/>
    <w:rsid w:val="007C42CD"/>
    <w:rPr>
      <w:rFonts w:eastAsiaTheme="majorEastAsia" w:cstheme="majorBidi"/>
      <w:color w:val="595959" w:themeColor="text1" w:themeTint="A6"/>
    </w:rPr>
  </w:style>
  <w:style w:type="character" w:customStyle="1" w:styleId="80">
    <w:name w:val="標題 8 字元"/>
    <w:basedOn w:val="a0"/>
    <w:link w:val="8"/>
    <w:uiPriority w:val="9"/>
    <w:semiHidden/>
    <w:rsid w:val="007C42CD"/>
    <w:rPr>
      <w:rFonts w:eastAsiaTheme="majorEastAsia" w:cstheme="majorBidi"/>
      <w:color w:val="272727" w:themeColor="text1" w:themeTint="D8"/>
    </w:rPr>
  </w:style>
  <w:style w:type="character" w:customStyle="1" w:styleId="90">
    <w:name w:val="標題 9 字元"/>
    <w:basedOn w:val="a0"/>
    <w:link w:val="9"/>
    <w:uiPriority w:val="9"/>
    <w:semiHidden/>
    <w:rsid w:val="007C42CD"/>
    <w:rPr>
      <w:rFonts w:eastAsiaTheme="majorEastAsia" w:cstheme="majorBidi"/>
      <w:color w:val="272727" w:themeColor="text1" w:themeTint="D8"/>
    </w:rPr>
  </w:style>
  <w:style w:type="paragraph" w:styleId="a3">
    <w:name w:val="Title"/>
    <w:basedOn w:val="a"/>
    <w:next w:val="a"/>
    <w:link w:val="a4"/>
    <w:uiPriority w:val="10"/>
    <w:qFormat/>
    <w:rsid w:val="007C42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C42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42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C42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42CD"/>
    <w:pPr>
      <w:spacing w:before="160"/>
      <w:jc w:val="center"/>
    </w:pPr>
    <w:rPr>
      <w:i/>
      <w:iCs/>
      <w:color w:val="404040" w:themeColor="text1" w:themeTint="BF"/>
    </w:rPr>
  </w:style>
  <w:style w:type="character" w:customStyle="1" w:styleId="a8">
    <w:name w:val="引文 字元"/>
    <w:basedOn w:val="a0"/>
    <w:link w:val="a7"/>
    <w:uiPriority w:val="29"/>
    <w:rsid w:val="007C42CD"/>
    <w:rPr>
      <w:i/>
      <w:iCs/>
      <w:color w:val="404040" w:themeColor="text1" w:themeTint="BF"/>
    </w:rPr>
  </w:style>
  <w:style w:type="paragraph" w:styleId="a9">
    <w:name w:val="List Paragraph"/>
    <w:basedOn w:val="a"/>
    <w:uiPriority w:val="34"/>
    <w:qFormat/>
    <w:rsid w:val="007C42CD"/>
    <w:pPr>
      <w:ind w:left="720"/>
      <w:contextualSpacing/>
    </w:pPr>
  </w:style>
  <w:style w:type="character" w:styleId="aa">
    <w:name w:val="Intense Emphasis"/>
    <w:basedOn w:val="a0"/>
    <w:uiPriority w:val="21"/>
    <w:qFormat/>
    <w:rsid w:val="007C42CD"/>
    <w:rPr>
      <w:i/>
      <w:iCs/>
      <w:color w:val="2F5496" w:themeColor="accent1" w:themeShade="BF"/>
    </w:rPr>
  </w:style>
  <w:style w:type="paragraph" w:styleId="ab">
    <w:name w:val="Intense Quote"/>
    <w:basedOn w:val="a"/>
    <w:next w:val="a"/>
    <w:link w:val="ac"/>
    <w:uiPriority w:val="30"/>
    <w:qFormat/>
    <w:rsid w:val="007C42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7C42CD"/>
    <w:rPr>
      <w:i/>
      <w:iCs/>
      <w:color w:val="2F5496" w:themeColor="accent1" w:themeShade="BF"/>
    </w:rPr>
  </w:style>
  <w:style w:type="character" w:styleId="ad">
    <w:name w:val="Intense Reference"/>
    <w:basedOn w:val="a0"/>
    <w:uiPriority w:val="32"/>
    <w:qFormat/>
    <w:rsid w:val="007C42CD"/>
    <w:rPr>
      <w:b/>
      <w:bCs/>
      <w:smallCaps/>
      <w:color w:val="2F5496" w:themeColor="accent1" w:themeShade="BF"/>
      <w:spacing w:val="5"/>
    </w:rPr>
  </w:style>
  <w:style w:type="paragraph" w:styleId="ae">
    <w:name w:val="header"/>
    <w:basedOn w:val="a"/>
    <w:link w:val="af"/>
    <w:uiPriority w:val="99"/>
    <w:unhideWhenUsed/>
    <w:rsid w:val="00992D05"/>
    <w:pPr>
      <w:tabs>
        <w:tab w:val="center" w:pos="4153"/>
        <w:tab w:val="right" w:pos="8306"/>
      </w:tabs>
      <w:snapToGrid w:val="0"/>
    </w:pPr>
    <w:rPr>
      <w:sz w:val="20"/>
      <w:szCs w:val="20"/>
    </w:rPr>
  </w:style>
  <w:style w:type="character" w:customStyle="1" w:styleId="af">
    <w:name w:val="頁首 字元"/>
    <w:basedOn w:val="a0"/>
    <w:link w:val="ae"/>
    <w:uiPriority w:val="99"/>
    <w:rsid w:val="00992D05"/>
    <w:rPr>
      <w:sz w:val="20"/>
      <w:szCs w:val="20"/>
    </w:rPr>
  </w:style>
  <w:style w:type="paragraph" w:styleId="af0">
    <w:name w:val="footer"/>
    <w:basedOn w:val="a"/>
    <w:link w:val="af1"/>
    <w:uiPriority w:val="99"/>
    <w:unhideWhenUsed/>
    <w:rsid w:val="00992D05"/>
    <w:pPr>
      <w:tabs>
        <w:tab w:val="center" w:pos="4153"/>
        <w:tab w:val="right" w:pos="8306"/>
      </w:tabs>
      <w:snapToGrid w:val="0"/>
    </w:pPr>
    <w:rPr>
      <w:sz w:val="20"/>
      <w:szCs w:val="20"/>
    </w:rPr>
  </w:style>
  <w:style w:type="character" w:customStyle="1" w:styleId="af1">
    <w:name w:val="頁尾 字元"/>
    <w:basedOn w:val="a0"/>
    <w:link w:val="af0"/>
    <w:uiPriority w:val="99"/>
    <w:rsid w:val="00992D0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潘翰隆</dc:creator>
  <cp:keywords/>
  <dc:description/>
  <cp:lastModifiedBy>潘翰隆</cp:lastModifiedBy>
  <cp:revision>2</cp:revision>
  <dcterms:created xsi:type="dcterms:W3CDTF">2026-10-18T17:16:00Z</dcterms:created>
  <dcterms:modified xsi:type="dcterms:W3CDTF">2026-10-18T17:16:00Z</dcterms:modified>
</cp:coreProperties>
</file>