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xbtpt62qy6fl" w:id="0"/>
      <w:bookmarkEnd w:id="0"/>
      <w:r w:rsidDel="00000000" w:rsidR="00000000" w:rsidRPr="00000000">
        <w:rPr>
          <w:rtl w:val="0"/>
        </w:rPr>
        <w:t xml:space="preserve">Securización de aplicaciones web Java EE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sdt>
      <w:sdtPr>
        <w:id w:val="15971825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ageBreakBefore w:val="0"/>
            <w:tabs>
              <w:tab w:val="right" w:leader="none" w:pos="9360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btpt62qy6f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Securización de aplicaciones web JEE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_xbtpt62qy6fl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0kaftf2rnd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_j0kaftf2rnd7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3ggmjo0x8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Credenciales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_h43ggmjo0x8i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bzqx7yyity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Roles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_pbzqx7yyity5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ageBreakBefore w:val="0"/>
            <w:tabs>
              <w:tab w:val="right" w:leader="none" w:pos="936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rxcgpipfo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Políticas de seguridad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_w8rxcgpipfoy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ageBreakBefore w:val="0"/>
            <w:tabs>
              <w:tab w:val="right" w:leader="none" w:pos="9360"/>
            </w:tabs>
            <w:spacing w:after="8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vd7kkktab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Tipos de securización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_hmvd7kkktabf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Style w:val="Heading2"/>
        <w:pageBreakBefore w:val="0"/>
        <w:tabs>
          <w:tab w:val="right" w:leader="none" w:pos="9330"/>
        </w:tabs>
        <w:ind w:left="0" w:firstLine="0"/>
        <w:rPr/>
      </w:pPr>
      <w:bookmarkStart w:colFirst="0" w:colLast="0" w:name="_j0kaftf2rnd7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pageBreakBefore w:val="0"/>
        <w:widowControl w:val="1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Una aplicación web es segura cuando implementa control de acceso y protección de los datos.</w:t>
      </w:r>
    </w:p>
    <w:p w:rsidR="00000000" w:rsidDel="00000000" w:rsidP="00000000" w:rsidRDefault="00000000" w:rsidRPr="00000000" w14:paraId="0000000B">
      <w:pPr>
        <w:pageBreakBefore w:val="0"/>
        <w:widowControl w:val="1"/>
        <w:numPr>
          <w:ilvl w:val="0"/>
          <w:numId w:val="2"/>
        </w:numPr>
        <w:spacing w:line="276" w:lineRule="auto"/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control de acceso: evitar que los usuarios no autorizados puedan acceder a contenidos protegidos. Se realiza en dos etapas:</w:t>
      </w:r>
    </w:p>
    <w:p w:rsidR="00000000" w:rsidDel="00000000" w:rsidP="00000000" w:rsidRDefault="00000000" w:rsidRPr="00000000" w14:paraId="0000000C">
      <w:pPr>
        <w:pageBreakBefore w:val="0"/>
        <w:widowControl w:val="1"/>
        <w:numPr>
          <w:ilvl w:val="1"/>
          <w:numId w:val="2"/>
        </w:numPr>
        <w:spacing w:line="276" w:lineRule="auto"/>
        <w:ind w:left="144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autenticación: se comprueba que el usuario que solicita el acceso al recurso protegido es quién dice ser a partir de sus credenciales. Varios métodos:</w:t>
      </w:r>
    </w:p>
    <w:p w:rsidR="00000000" w:rsidDel="00000000" w:rsidP="00000000" w:rsidRDefault="00000000" w:rsidRPr="00000000" w14:paraId="0000000D">
      <w:pPr>
        <w:pageBreakBefore w:val="0"/>
        <w:widowControl w:val="1"/>
        <w:numPr>
          <w:ilvl w:val="2"/>
          <w:numId w:val="2"/>
        </w:numPr>
        <w:spacing w:line="276" w:lineRule="auto"/>
        <w:ind w:left="216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autenticación por formulario (form-based authentication): el servidor autentica al usuario mediante el par identificador/contraseña</w:t>
      </w:r>
    </w:p>
    <w:p w:rsidR="00000000" w:rsidDel="00000000" w:rsidP="00000000" w:rsidRDefault="00000000" w:rsidRPr="00000000" w14:paraId="0000000E">
      <w:pPr>
        <w:pageBreakBefore w:val="0"/>
        <w:widowControl w:val="1"/>
        <w:numPr>
          <w:ilvl w:val="2"/>
          <w:numId w:val="2"/>
        </w:numPr>
        <w:spacing w:line="276" w:lineRule="auto"/>
        <w:ind w:left="216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autenticación básica por HTTP (HTTP basic authentication)</w:t>
      </w:r>
    </w:p>
    <w:p w:rsidR="00000000" w:rsidDel="00000000" w:rsidP="00000000" w:rsidRDefault="00000000" w:rsidRPr="00000000" w14:paraId="0000000F">
      <w:pPr>
        <w:pageBreakBefore w:val="0"/>
        <w:widowControl w:val="1"/>
        <w:numPr>
          <w:ilvl w:val="2"/>
          <w:numId w:val="2"/>
        </w:numPr>
        <w:spacing w:line="276" w:lineRule="auto"/>
        <w:ind w:left="216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autenticación de cliente (client authentication)</w:t>
      </w:r>
    </w:p>
    <w:p w:rsidR="00000000" w:rsidDel="00000000" w:rsidP="00000000" w:rsidRDefault="00000000" w:rsidRPr="00000000" w14:paraId="00000010">
      <w:pPr>
        <w:pageBreakBefore w:val="0"/>
        <w:widowControl w:val="1"/>
        <w:numPr>
          <w:ilvl w:val="1"/>
          <w:numId w:val="2"/>
        </w:numPr>
        <w:spacing w:line="276" w:lineRule="auto"/>
        <w:ind w:left="144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autorización: una vez autenticado, se habilita el acceso sobre determinado conjunto de recursos en base al rol que el usuario tiene asignado</w:t>
      </w:r>
    </w:p>
    <w:p w:rsidR="00000000" w:rsidDel="00000000" w:rsidP="00000000" w:rsidRDefault="00000000" w:rsidRPr="00000000" w14:paraId="00000011">
      <w:pPr>
        <w:pageBreakBefore w:val="0"/>
        <w:tabs>
          <w:tab w:val="right" w:leader="none" w:pos="9330"/>
        </w:tabs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27218" cy="25031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7218" cy="2503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right" w:leader="none" w:pos="9330"/>
        </w:tabs>
        <w:ind w:left="0" w:firstLine="0"/>
        <w:jc w:val="center"/>
        <w:rPr/>
      </w:pP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Figura 1.</w:t>
      </w:r>
      <w:r w:rsidDel="00000000" w:rsidR="00000000" w:rsidRPr="00000000">
        <w:rPr>
          <w:i w:val="1"/>
          <w:sz w:val="18"/>
          <w:szCs w:val="18"/>
          <w:rtl w:val="0"/>
        </w:rPr>
        <w:t xml:space="preserve"> Procedimiento de autenticación de usuario form-based soportado por GlassFish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right" w:leader="none" w:pos="933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tabs>
          <w:tab w:val="right" w:leader="none" w:pos="9330"/>
        </w:tabs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protección de datos: se encriptan los datos para evitar que, si son robados durante su transmisión, el hacker los pueda entender y utilizar</w:t>
      </w:r>
    </w:p>
    <w:p w:rsidR="00000000" w:rsidDel="00000000" w:rsidP="00000000" w:rsidRDefault="00000000" w:rsidRPr="00000000" w14:paraId="00000015">
      <w:pPr>
        <w:pStyle w:val="Heading2"/>
        <w:pageBreakBefore w:val="0"/>
        <w:tabs>
          <w:tab w:val="right" w:leader="none" w:pos="9330"/>
        </w:tabs>
        <w:ind w:left="0" w:firstLine="0"/>
        <w:rPr/>
      </w:pPr>
      <w:bookmarkStart w:colFirst="0" w:colLast="0" w:name="_h43ggmjo0x8i" w:id="2"/>
      <w:bookmarkEnd w:id="2"/>
      <w:r w:rsidDel="00000000" w:rsidR="00000000" w:rsidRPr="00000000">
        <w:rPr>
          <w:rtl w:val="0"/>
        </w:rPr>
        <w:t xml:space="preserve">Credenciales</w:t>
      </w:r>
    </w:p>
    <w:p w:rsidR="00000000" w:rsidDel="00000000" w:rsidP="00000000" w:rsidRDefault="00000000" w:rsidRPr="00000000" w14:paraId="00000016">
      <w:pPr>
        <w:pageBreakBefore w:val="0"/>
        <w:tabs>
          <w:tab w:val="right" w:leader="none" w:pos="9330"/>
        </w:tabs>
        <w:rPr/>
      </w:pPr>
      <w:r w:rsidDel="00000000" w:rsidR="00000000" w:rsidRPr="00000000">
        <w:rPr>
          <w:rtl w:val="0"/>
        </w:rPr>
        <w:t xml:space="preserve">Las credenciales de un usuario son las que utiliza el servidor durante el control de acceso en la fase de AUTENTICACIÓN para comprobar que el usuario es quién dice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6"/>
        </w:numPr>
        <w:tabs>
          <w:tab w:val="right" w:leader="none" w:pos="9330"/>
        </w:tabs>
        <w:ind w:left="720" w:hanging="360"/>
      </w:pPr>
      <w:r w:rsidDel="00000000" w:rsidR="00000000" w:rsidRPr="00000000">
        <w:rPr>
          <w:rtl w:val="0"/>
        </w:rPr>
        <w:t xml:space="preserve">un usuario es una identidad única reconocida por el servidor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6"/>
        </w:numPr>
        <w:tabs>
          <w:tab w:val="right" w:leader="none" w:pos="9330"/>
        </w:tabs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un conjunto de usuarios autenticados se denomina grupo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6"/>
        </w:numPr>
        <w:tabs>
          <w:tab w:val="right" w:leader="none" w:pos="9330"/>
        </w:tabs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las credenciales de un usuario/grupo están formadas por el par identificador/contraseña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6"/>
        </w:numPr>
        <w:tabs>
          <w:tab w:val="right" w:leader="none" w:pos="9330"/>
        </w:tabs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las credenciales se guardan en el servidor de acuerdo a su política de seguridad (realm)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6"/>
        </w:numPr>
        <w:tabs>
          <w:tab w:val="right" w:leader="none" w:pos="9330"/>
        </w:tabs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un usuario/grupo se autentica si el par identificador/contraseña facilitados desde la vista coinciden con el par que aparece registrado en la política de seguridad del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ageBreakBefore w:val="0"/>
        <w:tabs>
          <w:tab w:val="right" w:leader="none" w:pos="9330"/>
        </w:tabs>
        <w:ind w:left="0" w:firstLine="0"/>
        <w:rPr/>
      </w:pPr>
      <w:bookmarkStart w:colFirst="0" w:colLast="0" w:name="_pbzqx7yyity5" w:id="3"/>
      <w:bookmarkEnd w:id="3"/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1D">
      <w:pPr>
        <w:pageBreakBefore w:val="0"/>
        <w:tabs>
          <w:tab w:val="right" w:leader="none" w:pos="9330"/>
        </w:tabs>
        <w:rPr/>
      </w:pPr>
      <w:r w:rsidDel="00000000" w:rsidR="00000000" w:rsidRPr="00000000">
        <w:rPr>
          <w:rtl w:val="0"/>
        </w:rPr>
        <w:t xml:space="preserve">El rol es utilizado por el servidor durante el control de acceso en la fase de AUTORIZACIÓN.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tabs>
          <w:tab w:val="right" w:leader="none" w:pos="9330"/>
        </w:tabs>
        <w:ind w:left="720" w:hanging="360"/>
      </w:pPr>
      <w:r w:rsidDel="00000000" w:rsidR="00000000" w:rsidRPr="00000000">
        <w:rPr>
          <w:rtl w:val="0"/>
        </w:rPr>
        <w:t xml:space="preserve">el rol asignado (al usuario o al grupo) habilita el acceso sobre determinado conjunto de recursos protegidos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tabs>
          <w:tab w:val="right" w:leader="none" w:pos="933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rol asignado a un usuario/grupo se define en un fichero de la aplicación. El rol se configura (mapea) en el servidor durante el despliegue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tabs>
          <w:tab w:val="right" w:leader="none" w:pos="9330"/>
        </w:tabs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actúa como una llave: la puerta (recursos protegidos) se abre sin comprobar quién la tiene en ese momento. La comprobación se ha realizado previamente en la fase de autenticación</w:t>
      </w:r>
    </w:p>
    <w:p w:rsidR="00000000" w:rsidDel="00000000" w:rsidP="00000000" w:rsidRDefault="00000000" w:rsidRPr="00000000" w14:paraId="00000021">
      <w:pPr>
        <w:pageBreakBefore w:val="0"/>
        <w:tabs>
          <w:tab w:val="right" w:leader="none" w:pos="933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right" w:leader="none" w:pos="9330"/>
        </w:tabs>
        <w:ind w:left="0" w:firstLine="0"/>
        <w:jc w:val="center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</w:rPr>
        <w:drawing>
          <wp:inline distB="114300" distT="114300" distL="114300" distR="114300">
            <wp:extent cx="5203224" cy="29670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3224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ageBreakBefore w:val="0"/>
        <w:tabs>
          <w:tab w:val="right" w:leader="none" w:pos="9330"/>
        </w:tabs>
        <w:ind w:left="0" w:firstLine="0"/>
        <w:rPr/>
      </w:pPr>
      <w:bookmarkStart w:colFirst="0" w:colLast="0" w:name="_w8rxcgpipfo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ageBreakBefore w:val="0"/>
        <w:tabs>
          <w:tab w:val="right" w:leader="none" w:pos="9330"/>
        </w:tabs>
        <w:ind w:left="0" w:firstLine="0"/>
        <w:rPr/>
      </w:pPr>
      <w:bookmarkStart w:colFirst="0" w:colLast="0" w:name="_mwu6r2i7754y" w:id="5"/>
      <w:bookmarkEnd w:id="5"/>
      <w:r w:rsidDel="00000000" w:rsidR="00000000" w:rsidRPr="00000000">
        <w:rPr>
          <w:rtl w:val="0"/>
        </w:rPr>
        <w:t xml:space="preserve">Políticas de seguridad en el servidor Java EE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5"/>
        </w:numPr>
        <w:tabs>
          <w:tab w:val="right" w:leader="none" w:pos="9330"/>
        </w:tabs>
        <w:ind w:left="720" w:hanging="360"/>
      </w:pPr>
      <w:r w:rsidDel="00000000" w:rsidR="00000000" w:rsidRPr="00000000">
        <w:rPr>
          <w:rtl w:val="0"/>
        </w:rPr>
        <w:t xml:space="preserve">se definen en los realms del servidor Java EE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tabs>
          <w:tab w:val="right" w:leader="none" w:pos="9330"/>
        </w:tabs>
        <w:ind w:left="720" w:hanging="360"/>
      </w:pPr>
      <w:r w:rsidDel="00000000" w:rsidR="00000000" w:rsidRPr="00000000">
        <w:rPr>
          <w:rtl w:val="0"/>
        </w:rPr>
        <w:t xml:space="preserve">en el realm se guardan las credenciales del usuario/grupo (identificador/contraseña)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tabs>
          <w:tab w:val="right" w:leader="none" w:pos="9330"/>
        </w:tabs>
        <w:ind w:left="720" w:hanging="360"/>
      </w:pPr>
      <w:r w:rsidDel="00000000" w:rsidR="00000000" w:rsidRPr="00000000">
        <w:rPr>
          <w:rtl w:val="0"/>
        </w:rPr>
        <w:t xml:space="preserve">los roles se asignan a los usuarios/grupos del realm durante el despliegue de la aplicación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tabs>
          <w:tab w:val="right" w:leader="none" w:pos="9330"/>
        </w:tabs>
        <w:ind w:left="720" w:hanging="360"/>
      </w:pPr>
      <w:r w:rsidDel="00000000" w:rsidR="00000000" w:rsidRPr="00000000">
        <w:rPr>
          <w:rtl w:val="0"/>
        </w:rPr>
        <w:t xml:space="preserve">el realm protege las credenciales aplicando un conjunto de políticas de seguridad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tabs>
          <w:tab w:val="right" w:leader="none" w:pos="9330"/>
        </w:tabs>
        <w:ind w:left="720" w:hanging="360"/>
      </w:pPr>
      <w:r w:rsidDel="00000000" w:rsidR="00000000" w:rsidRPr="00000000">
        <w:rPr>
          <w:rtl w:val="0"/>
        </w:rPr>
        <w:t xml:space="preserve">el servidor Java EE de GlassFish tiene preconfigurados tres realms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3"/>
        </w:numPr>
        <w:tabs>
          <w:tab w:val="right" w:leader="none" w:pos="9330"/>
        </w:tabs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file</w:t>
      </w:r>
      <w:r w:rsidDel="00000000" w:rsidR="00000000" w:rsidRPr="00000000">
        <w:rPr>
          <w:rtl w:val="0"/>
        </w:rPr>
        <w:t xml:space="preserve">: guarda las credenciales en el fichero de texto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keyfile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3"/>
        </w:numPr>
        <w:tabs>
          <w:tab w:val="right" w:leader="none" w:pos="9330"/>
        </w:tabs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admin-realm</w:t>
      </w:r>
      <w:r w:rsidDel="00000000" w:rsidR="00000000" w:rsidRPr="00000000">
        <w:rPr>
          <w:rtl w:val="0"/>
        </w:rPr>
        <w:t xml:space="preserve">: guarda las credenciales en el fichero de texto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admin-keyfile</w:t>
      </w:r>
      <w:r w:rsidDel="00000000" w:rsidR="00000000" w:rsidRPr="00000000">
        <w:rPr>
          <w:rtl w:val="0"/>
        </w:rPr>
        <w:t xml:space="preserve"> accesible sólo por el administrador del servidor web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3"/>
        </w:numPr>
        <w:tabs>
          <w:tab w:val="right" w:leader="none" w:pos="9330"/>
        </w:tabs>
        <w:ind w:left="1440" w:hanging="360"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: guarda las credenciales en una base de datos certificada</w:t>
      </w:r>
    </w:p>
    <w:p w:rsidR="00000000" w:rsidDel="00000000" w:rsidP="00000000" w:rsidRDefault="00000000" w:rsidRPr="00000000" w14:paraId="0000002D">
      <w:pPr>
        <w:pageBreakBefore w:val="0"/>
        <w:tabs>
          <w:tab w:val="right" w:leader="none" w:pos="9330"/>
        </w:tabs>
        <w:ind w:left="0" w:firstLine="0"/>
        <w:rPr/>
      </w:pPr>
      <w:r w:rsidDel="00000000" w:rsidR="00000000" w:rsidRPr="00000000">
        <w:rPr>
          <w:rtl w:val="0"/>
        </w:rPr>
        <w:t xml:space="preserve">Los ficheros encriptados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keyfile.JKS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admin-keyfile.JKS</w:t>
      </w:r>
      <w:r w:rsidDel="00000000" w:rsidR="00000000" w:rsidRPr="00000000">
        <w:rPr>
          <w:rtl w:val="0"/>
        </w:rPr>
        <w:t xml:space="preserve"> se localizan en el directorio de configuración del realm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glassfish/domains/nombre_dominio/config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pageBreakBefore w:val="0"/>
        <w:tabs>
          <w:tab w:val="right" w:leader="none" w:pos="9330"/>
        </w:tabs>
        <w:ind w:left="0" w:firstLine="0"/>
        <w:rPr/>
      </w:pPr>
      <w:bookmarkStart w:colFirst="0" w:colLast="0" w:name="_hmvd7kkktabf" w:id="6"/>
      <w:bookmarkEnd w:id="6"/>
      <w:r w:rsidDel="00000000" w:rsidR="00000000" w:rsidRPr="00000000">
        <w:rPr>
          <w:rtl w:val="0"/>
        </w:rPr>
        <w:t xml:space="preserve">Tipos de securización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tabs>
          <w:tab w:val="right" w:leader="none" w:pos="9330"/>
        </w:tabs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declarativa (declarative security), cuando los parámetros de seguridad son especificados de manera externa a la aplicación mediante descriptores y ficheros de configuración. La seguridad recae en los mecanismos de protección provistos por JEE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tabs>
          <w:tab w:val="right" w:leader="none" w:pos="9330"/>
        </w:tabs>
        <w:ind w:left="720" w:hanging="360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  <w:t xml:space="preserve">programática (programmatic security) cuando los componentes de la aplicación implementan los mecanismos de seguridad en su propio código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0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ind w:left="0" w:firstLine="0"/>
      <w:jc w:val="right"/>
      <w:rPr/>
    </w:pPr>
    <w:r w:rsidDel="00000000" w:rsidR="00000000" w:rsidRPr="00000000">
      <w:rPr>
        <w:rFonts w:ascii="Courier New" w:cs="Courier New" w:eastAsia="Courier New" w:hAnsi="Courier New"/>
        <w:color w:val="999999"/>
        <w:sz w:val="20"/>
        <w:szCs w:val="20"/>
        <w:rtl w:val="0"/>
      </w:rPr>
      <w:t xml:space="preserve">© Pau Micó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ind w:left="0" w:firstLine="0"/>
      <w:jc w:val="left"/>
      <w:rPr>
        <w:i w:val="1"/>
        <w:sz w:val="16"/>
        <w:szCs w:val="16"/>
      </w:rPr>
    </w:pPr>
    <w:r w:rsidDel="00000000" w:rsidR="00000000" w:rsidRPr="00000000">
      <w:rPr>
        <w:i w:val="1"/>
        <w:sz w:val="16"/>
        <w:szCs w:val="16"/>
        <w:rtl w:val="0"/>
      </w:rPr>
      <w:t xml:space="preserve">Tecnologías de los Sistemas de Información en Red</w:t>
      <w:tab/>
      <w:tab/>
      <w:tab/>
      <w:tab/>
      <w:tab/>
    </w:r>
    <w:r w:rsidDel="00000000" w:rsidR="00000000" w:rsidRPr="00000000">
      <w:rPr/>
      <w:drawing>
        <wp:inline distB="19050" distT="19050" distL="19050" distR="19050">
          <wp:extent cx="1133475" cy="514350"/>
          <wp:effectExtent b="0" l="0" r="0" t="0"/>
          <wp:docPr id="2" name="image2.gif"/>
          <a:graphic>
            <a:graphicData uri="http://schemas.openxmlformats.org/drawingml/2006/picture">
              <pic:pic>
                <pic:nvPicPr>
                  <pic:cNvPr id="0" name="image2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475" cy="5143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ind w:left="-30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