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BA3A4" w14:textId="2EFAFE4E" w:rsidR="00220431" w:rsidRDefault="00220431" w:rsidP="00220431">
      <w:pPr>
        <w:jc w:val="both"/>
      </w:pPr>
      <w:r>
        <w:t>Évaluation des programmes de santé publique à grandes échelles.</w:t>
      </w:r>
    </w:p>
    <w:p w14:paraId="691A236E" w14:textId="38B91258" w:rsidR="00A0330B" w:rsidRPr="00A0330B" w:rsidRDefault="00A0330B" w:rsidP="00A0330B">
      <w:pPr>
        <w:spacing w:after="100" w:afterAutospacing="1" w:line="240" w:lineRule="auto"/>
        <w:rPr>
          <w:rFonts w:ascii="Source Sans Pro" w:eastAsia="Times New Roman" w:hAnsi="Source Sans Pro" w:cs="Times New Roman"/>
          <w:b/>
          <w:bCs/>
          <w:color w:val="0F1114"/>
          <w:kern w:val="0"/>
          <w:lang w:eastAsia="fr-FR"/>
          <w14:ligatures w14:val="none"/>
        </w:rPr>
      </w:pPr>
      <w:r w:rsidRPr="00A0330B">
        <w:rPr>
          <w:rFonts w:ascii="Source Sans Pro" w:eastAsia="Times New Roman" w:hAnsi="Source Sans Pro" w:cs="Times New Roman"/>
          <w:b/>
          <w:bCs/>
          <w:color w:val="0F1114"/>
          <w:kern w:val="0"/>
          <w:lang w:eastAsia="fr-FR"/>
          <w14:ligatures w14:val="none"/>
        </w:rPr>
        <w:t>Q</w:t>
      </w:r>
      <w:r w:rsidRPr="00A0330B">
        <w:rPr>
          <w:rFonts w:ascii="Source Sans Pro" w:eastAsia="Times New Roman" w:hAnsi="Source Sans Pro" w:cs="Times New Roman"/>
          <w:b/>
          <w:bCs/>
          <w:color w:val="0F1114"/>
          <w:kern w:val="0"/>
          <w:lang w:eastAsia="fr-FR"/>
          <w14:ligatures w14:val="none"/>
        </w:rPr>
        <w:t>uestions prioritaires pour l'évaluation de l'efficacité des programmes de santé publique à grande échelle et présente des cadres conceptuels importants.</w:t>
      </w:r>
    </w:p>
    <w:p w14:paraId="2ACE10D9" w14:textId="77777777" w:rsidR="00A0330B" w:rsidRPr="00A0330B" w:rsidRDefault="00A0330B" w:rsidP="00A0330B">
      <w:pPr>
        <w:spacing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Cadre d'évaluation des programmes RMNCAH</w:t>
      </w:r>
    </w:p>
    <w:p w14:paraId="3E691F29" w14:textId="77777777" w:rsidR="00A0330B" w:rsidRPr="00A0330B" w:rsidRDefault="00A0330B" w:rsidP="00A0330B">
      <w:pPr>
        <w:numPr>
          <w:ilvl w:val="0"/>
          <w:numId w:val="5"/>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Le cadre spécifie les éléments nécessaires pour qu'un programme soit mis en œuvre efficacement, incluant les intrants (financement, politiques), les processus (mise en œuvre, renforcement des capacités) et les résultats (couverture des services, impact sur la santé).</w:t>
      </w:r>
    </w:p>
    <w:p w14:paraId="61DD48ED" w14:textId="77777777" w:rsidR="00A0330B" w:rsidRPr="00A0330B" w:rsidRDefault="00A0330B" w:rsidP="00A0330B">
      <w:pPr>
        <w:numPr>
          <w:ilvl w:val="0"/>
          <w:numId w:val="5"/>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Les facteurs contextuels et environnementaux, souvent hors du contrôle du programme, doivent être documentés car ils influencent la chaîne causale de l'évaluation.</w:t>
      </w:r>
    </w:p>
    <w:p w14:paraId="01438E8F" w14:textId="77777777" w:rsidR="00A0330B" w:rsidRPr="00A0330B" w:rsidRDefault="00A0330B" w:rsidP="00A0330B">
      <w:pPr>
        <w:spacing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Questions prioritaires pour l'évaluation</w:t>
      </w:r>
    </w:p>
    <w:p w14:paraId="17C0AAFD" w14:textId="77777777" w:rsidR="00A0330B" w:rsidRPr="00A0330B" w:rsidRDefault="00A0330B" w:rsidP="00A0330B">
      <w:pPr>
        <w:numPr>
          <w:ilvl w:val="0"/>
          <w:numId w:val="6"/>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Cinq questions clés doivent être abordées dans une évaluation, non seulement pour les bailleurs de fonds, mais aussi pour les responsables de la mise en œuvre.</w:t>
      </w:r>
    </w:p>
    <w:p w14:paraId="556C77BD" w14:textId="77777777" w:rsidR="00A0330B" w:rsidRPr="00A0330B" w:rsidRDefault="00A0330B" w:rsidP="00A0330B">
      <w:pPr>
        <w:numPr>
          <w:ilvl w:val="0"/>
          <w:numId w:val="6"/>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Ces questions sont intégrées dans le modèle conceptuel global de changement, permettant une évaluation structurée.</w:t>
      </w:r>
    </w:p>
    <w:p w14:paraId="3D3A6C1C" w14:textId="77777777" w:rsidR="00A0330B" w:rsidRPr="00A0330B" w:rsidRDefault="00A0330B" w:rsidP="00A0330B">
      <w:pPr>
        <w:spacing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Projet RADAR</w:t>
      </w:r>
    </w:p>
    <w:p w14:paraId="05523342" w14:textId="77777777" w:rsidR="00A0330B" w:rsidRPr="00A0330B" w:rsidRDefault="00A0330B" w:rsidP="00A0330B">
      <w:pPr>
        <w:numPr>
          <w:ilvl w:val="0"/>
          <w:numId w:val="7"/>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Le projet RADAR, soutenu par le gouvernement canadien, vise à améliorer les méthodes d'évaluation des programmes RMNCAH.</w:t>
      </w:r>
    </w:p>
    <w:p w14:paraId="57DCFCDF" w14:textId="15933AC3" w:rsidR="00A0330B" w:rsidRPr="00A0330B" w:rsidRDefault="00A0330B" w:rsidP="00A0330B">
      <w:pPr>
        <w:numPr>
          <w:ilvl w:val="0"/>
          <w:numId w:val="7"/>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A0330B">
        <w:rPr>
          <w:rFonts w:ascii="Source Sans Pro" w:eastAsia="Times New Roman" w:hAnsi="Source Sans Pro" w:cs="Times New Roman"/>
          <w:color w:val="0F1114"/>
          <w:kern w:val="0"/>
          <w:lang w:eastAsia="fr-FR"/>
          <w14:ligatures w14:val="none"/>
        </w:rPr>
        <w:t>Il développe des outils pour mesurer et répondre aux questions prioritaires, facilitant ainsi l'évaluation des programmes à grande échelle.</w:t>
      </w:r>
    </w:p>
    <w:p w14:paraId="35574D4A" w14:textId="7F1E7899" w:rsidR="00220431" w:rsidRPr="00A0330B" w:rsidRDefault="00220431" w:rsidP="00220431">
      <w:pPr>
        <w:jc w:val="both"/>
        <w:rPr>
          <w:rFonts w:ascii="Source Sans Pro" w:eastAsia="Times New Roman" w:hAnsi="Source Sans Pro" w:cs="Times New Roman"/>
          <w:b/>
          <w:bCs/>
          <w:color w:val="0F1114"/>
          <w:kern w:val="0"/>
          <w:lang w:eastAsia="fr-FR"/>
          <w14:ligatures w14:val="none"/>
        </w:rPr>
      </w:pPr>
      <w:r w:rsidRPr="00A0330B">
        <w:rPr>
          <w:rFonts w:ascii="Source Sans Pro" w:eastAsia="Times New Roman" w:hAnsi="Source Sans Pro" w:cs="Times New Roman"/>
          <w:b/>
          <w:bCs/>
          <w:color w:val="0F1114"/>
          <w:kern w:val="0"/>
          <w:lang w:eastAsia="fr-FR"/>
          <w14:ligatures w14:val="none"/>
        </w:rPr>
        <w:t xml:space="preserve">Types d’évaluations </w:t>
      </w:r>
    </w:p>
    <w:p w14:paraId="129127D2" w14:textId="77777777" w:rsidR="00220431" w:rsidRPr="00220431" w:rsidRDefault="00220431" w:rsidP="00220431">
      <w:pPr>
        <w:spacing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t>Évaluations d'efficacité vs. évaluations d'efficacité</w:t>
      </w:r>
    </w:p>
    <w:p w14:paraId="65B164A0" w14:textId="77777777" w:rsidR="00220431" w:rsidRPr="00220431" w:rsidRDefault="00220431" w:rsidP="00220431">
      <w:pPr>
        <w:numPr>
          <w:ilvl w:val="0"/>
          <w:numId w:val="2"/>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t>Les évaluations d'efficacité sont contrôlées par l'équipe d'évaluation, qui s'assure que le programme est mis en œuvre dans des conditions idéales.</w:t>
      </w:r>
    </w:p>
    <w:p w14:paraId="616E36F3" w14:textId="77777777" w:rsidR="00220431" w:rsidRPr="00220431" w:rsidRDefault="00220431" w:rsidP="00220431">
      <w:pPr>
        <w:numPr>
          <w:ilvl w:val="0"/>
          <w:numId w:val="2"/>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t>Les évaluations d'efficacité sont réalisées lorsque l'implémentation est sous le contrôle d'autres personnes, souvent dans des conditions réelles.</w:t>
      </w:r>
    </w:p>
    <w:p w14:paraId="5C3EE689" w14:textId="77777777" w:rsidR="00220431" w:rsidRPr="00220431" w:rsidRDefault="00220431" w:rsidP="00220431">
      <w:pPr>
        <w:spacing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t>Évaluations formatives vs. évaluations sommatives</w:t>
      </w:r>
    </w:p>
    <w:p w14:paraId="741F02F0" w14:textId="77777777" w:rsidR="00220431" w:rsidRPr="00220431" w:rsidRDefault="00220431" w:rsidP="00220431">
      <w:pPr>
        <w:numPr>
          <w:ilvl w:val="0"/>
          <w:numId w:val="3"/>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t>Les évaluations formatives visent à générer des informations pour guider la mise en œuvre du programme avant son déploiement complet.</w:t>
      </w:r>
    </w:p>
    <w:p w14:paraId="64C0A3FA" w14:textId="77777777" w:rsidR="00220431" w:rsidRPr="00220431" w:rsidRDefault="00220431" w:rsidP="00220431">
      <w:pPr>
        <w:numPr>
          <w:ilvl w:val="0"/>
          <w:numId w:val="3"/>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t>Les évaluations sommatives quantifient l'impact du programme et répondent à la question de savoir si les objectifs ont été atteints.</w:t>
      </w:r>
    </w:p>
    <w:p w14:paraId="4D5F9226" w14:textId="77777777" w:rsidR="00220431" w:rsidRPr="00220431" w:rsidRDefault="00220431" w:rsidP="00220431">
      <w:pPr>
        <w:spacing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t>Programmes à grande échelle</w:t>
      </w:r>
    </w:p>
    <w:p w14:paraId="66769DF5" w14:textId="77777777" w:rsidR="00220431" w:rsidRPr="00220431" w:rsidRDefault="00220431" w:rsidP="00220431">
      <w:pPr>
        <w:numPr>
          <w:ilvl w:val="0"/>
          <w:numId w:val="4"/>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lastRenderedPageBreak/>
        <w:t>Un programme à grande échelle cible généralement une population de plus de 50 000 personnes et est mis en œuvre indépendamment de l'équipe d'évaluation.</w:t>
      </w:r>
    </w:p>
    <w:p w14:paraId="7EFDCBF9" w14:textId="77777777" w:rsidR="00A0330B" w:rsidRDefault="00220431" w:rsidP="00A0330B">
      <w:pPr>
        <w:numPr>
          <w:ilvl w:val="0"/>
          <w:numId w:val="4"/>
        </w:numPr>
        <w:spacing w:before="100" w:beforeAutospacing="1" w:after="100" w:afterAutospacing="1" w:line="240" w:lineRule="auto"/>
        <w:rPr>
          <w:rFonts w:ascii="Source Sans Pro" w:eastAsia="Times New Roman" w:hAnsi="Source Sans Pro" w:cs="Times New Roman"/>
          <w:color w:val="0F1114"/>
          <w:kern w:val="0"/>
          <w:lang w:eastAsia="fr-FR"/>
          <w14:ligatures w14:val="none"/>
        </w:rPr>
      </w:pPr>
      <w:r w:rsidRPr="00220431">
        <w:rPr>
          <w:rFonts w:ascii="Source Sans Pro" w:eastAsia="Times New Roman" w:hAnsi="Source Sans Pro" w:cs="Times New Roman"/>
          <w:color w:val="0F1114"/>
          <w:kern w:val="0"/>
          <w:lang w:eastAsia="fr-FR"/>
          <w14:ligatures w14:val="none"/>
        </w:rPr>
        <w:t>Ces programmes sont souvent gérés par des gouvernements ou des partenaires gouvernementaux, ce qui les distingue des évaluations plus petites.</w:t>
      </w:r>
    </w:p>
    <w:p w14:paraId="54889A13" w14:textId="77777777" w:rsidR="00220431" w:rsidRDefault="00220431" w:rsidP="00220431">
      <w:pPr>
        <w:jc w:val="both"/>
      </w:pPr>
    </w:p>
    <w:sectPr w:rsidR="002204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7C37"/>
    <w:multiLevelType w:val="multilevel"/>
    <w:tmpl w:val="33B8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B0B93"/>
    <w:multiLevelType w:val="hybridMultilevel"/>
    <w:tmpl w:val="617AEE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9E0761"/>
    <w:multiLevelType w:val="multilevel"/>
    <w:tmpl w:val="9A6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74C6D"/>
    <w:multiLevelType w:val="multilevel"/>
    <w:tmpl w:val="4C8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815F5"/>
    <w:multiLevelType w:val="multilevel"/>
    <w:tmpl w:val="387E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56239"/>
    <w:multiLevelType w:val="multilevel"/>
    <w:tmpl w:val="FB6E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A41DD"/>
    <w:multiLevelType w:val="multilevel"/>
    <w:tmpl w:val="17E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776021">
    <w:abstractNumId w:val="1"/>
  </w:num>
  <w:num w:numId="2" w16cid:durableId="2139179844">
    <w:abstractNumId w:val="3"/>
  </w:num>
  <w:num w:numId="3" w16cid:durableId="1312060188">
    <w:abstractNumId w:val="4"/>
  </w:num>
  <w:num w:numId="4" w16cid:durableId="54278126">
    <w:abstractNumId w:val="5"/>
  </w:num>
  <w:num w:numId="5" w16cid:durableId="1447578245">
    <w:abstractNumId w:val="6"/>
  </w:num>
  <w:num w:numId="6" w16cid:durableId="1753433840">
    <w:abstractNumId w:val="0"/>
  </w:num>
  <w:num w:numId="7" w16cid:durableId="2094694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31"/>
    <w:rsid w:val="00220431"/>
    <w:rsid w:val="0087004C"/>
    <w:rsid w:val="00A0330B"/>
    <w:rsid w:val="00BB3993"/>
    <w:rsid w:val="00F72B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5BE0807"/>
  <w15:chartTrackingRefBased/>
  <w15:docId w15:val="{2DFD54ED-161A-2544-9912-0C3986E84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0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0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043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043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043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04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04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04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04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04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04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043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043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043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04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04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04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0431"/>
    <w:rPr>
      <w:rFonts w:eastAsiaTheme="majorEastAsia" w:cstheme="majorBidi"/>
      <w:color w:val="272727" w:themeColor="text1" w:themeTint="D8"/>
    </w:rPr>
  </w:style>
  <w:style w:type="paragraph" w:styleId="Titre">
    <w:name w:val="Title"/>
    <w:basedOn w:val="Normal"/>
    <w:next w:val="Normal"/>
    <w:link w:val="TitreCar"/>
    <w:uiPriority w:val="10"/>
    <w:qFormat/>
    <w:rsid w:val="00220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04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04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04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0431"/>
    <w:pPr>
      <w:spacing w:before="160"/>
      <w:jc w:val="center"/>
    </w:pPr>
    <w:rPr>
      <w:i/>
      <w:iCs/>
      <w:color w:val="404040" w:themeColor="text1" w:themeTint="BF"/>
    </w:rPr>
  </w:style>
  <w:style w:type="character" w:customStyle="1" w:styleId="CitationCar">
    <w:name w:val="Citation Car"/>
    <w:basedOn w:val="Policepardfaut"/>
    <w:link w:val="Citation"/>
    <w:uiPriority w:val="29"/>
    <w:rsid w:val="00220431"/>
    <w:rPr>
      <w:i/>
      <w:iCs/>
      <w:color w:val="404040" w:themeColor="text1" w:themeTint="BF"/>
    </w:rPr>
  </w:style>
  <w:style w:type="paragraph" w:styleId="Paragraphedeliste">
    <w:name w:val="List Paragraph"/>
    <w:basedOn w:val="Normal"/>
    <w:uiPriority w:val="34"/>
    <w:qFormat/>
    <w:rsid w:val="00220431"/>
    <w:pPr>
      <w:ind w:left="720"/>
      <w:contextualSpacing/>
    </w:pPr>
  </w:style>
  <w:style w:type="character" w:styleId="Accentuationintense">
    <w:name w:val="Intense Emphasis"/>
    <w:basedOn w:val="Policepardfaut"/>
    <w:uiPriority w:val="21"/>
    <w:qFormat/>
    <w:rsid w:val="00220431"/>
    <w:rPr>
      <w:i/>
      <w:iCs/>
      <w:color w:val="0F4761" w:themeColor="accent1" w:themeShade="BF"/>
    </w:rPr>
  </w:style>
  <w:style w:type="paragraph" w:styleId="Citationintense">
    <w:name w:val="Intense Quote"/>
    <w:basedOn w:val="Normal"/>
    <w:next w:val="Normal"/>
    <w:link w:val="CitationintenseCar"/>
    <w:uiPriority w:val="30"/>
    <w:qFormat/>
    <w:rsid w:val="00220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0431"/>
    <w:rPr>
      <w:i/>
      <w:iCs/>
      <w:color w:val="0F4761" w:themeColor="accent1" w:themeShade="BF"/>
    </w:rPr>
  </w:style>
  <w:style w:type="character" w:styleId="Rfrenceintense">
    <w:name w:val="Intense Reference"/>
    <w:basedOn w:val="Policepardfaut"/>
    <w:uiPriority w:val="32"/>
    <w:qFormat/>
    <w:rsid w:val="00220431"/>
    <w:rPr>
      <w:b/>
      <w:bCs/>
      <w:smallCaps/>
      <w:color w:val="0F4761" w:themeColor="accent1" w:themeShade="BF"/>
      <w:spacing w:val="5"/>
    </w:rPr>
  </w:style>
  <w:style w:type="paragraph" w:styleId="NormalWeb">
    <w:name w:val="Normal (Web)"/>
    <w:basedOn w:val="Normal"/>
    <w:uiPriority w:val="99"/>
    <w:semiHidden/>
    <w:unhideWhenUsed/>
    <w:rsid w:val="00220431"/>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328</Words>
  <Characters>1965</Characters>
  <Application>Microsoft Office Word</Application>
  <DocSecurity>0</DocSecurity>
  <Lines>27</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 Moussa TENGUIANO</dc:creator>
  <cp:keywords/>
  <dc:description/>
  <cp:lastModifiedBy>Saa Moussa TENGUIANO</cp:lastModifiedBy>
  <cp:revision>2</cp:revision>
  <dcterms:created xsi:type="dcterms:W3CDTF">2026-02-11T02:27:00Z</dcterms:created>
  <dcterms:modified xsi:type="dcterms:W3CDTF">2026-02-11T02:56:00Z</dcterms:modified>
</cp:coreProperties>
</file>