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5613" w14:textId="77777777" w:rsidR="000A6E15" w:rsidRPr="000A6E15" w:rsidRDefault="000A6E15" w:rsidP="000A6E15">
      <w:pPr>
        <w:rPr>
          <w:b/>
          <w:lang w:val="fr-FR"/>
        </w:rPr>
      </w:pPr>
      <w:r w:rsidRPr="000A6E15">
        <w:rPr>
          <w:b/>
          <w:lang w:val="fr-FR"/>
        </w:rPr>
        <w:t>Question</w:t>
      </w:r>
    </w:p>
    <w:p w14:paraId="51FC0B6A" w14:textId="77777777" w:rsidR="000069A2" w:rsidRDefault="000069A2" w:rsidP="000A6E15">
      <w:pPr>
        <w:rPr>
          <w:lang w:val="fr-CA"/>
        </w:rPr>
      </w:pPr>
      <w:r>
        <w:rPr>
          <w:lang w:val="fr-CA"/>
        </w:rPr>
        <w:t xml:space="preserve">Comparer les risques de récidive du syndrome </w:t>
      </w:r>
      <w:proofErr w:type="spellStart"/>
      <w:r>
        <w:rPr>
          <w:lang w:val="fr-CA"/>
        </w:rPr>
        <w:t>oculo</w:t>
      </w:r>
      <w:proofErr w:type="spellEnd"/>
      <w:r>
        <w:rPr>
          <w:lang w:val="fr-CA"/>
        </w:rPr>
        <w:t>-respiratoire entre les vaccins et le placébo.  Le risque diffère-t-il  entre les vaccins?</w:t>
      </w:r>
    </w:p>
    <w:p w14:paraId="4D4ECCBB" w14:textId="77777777" w:rsidR="000A6E15" w:rsidRPr="007156F6" w:rsidRDefault="000A6E15" w:rsidP="000A6E15">
      <w:pPr>
        <w:rPr>
          <w:b/>
          <w:lang w:val="fr-CA"/>
        </w:rPr>
      </w:pPr>
      <w:r w:rsidRPr="007156F6">
        <w:rPr>
          <w:b/>
          <w:lang w:val="fr-CA"/>
        </w:rPr>
        <w:t>Liste et signification des variables</w:t>
      </w:r>
    </w:p>
    <w:p w14:paraId="6310F900" w14:textId="77777777" w:rsidR="00684B9A" w:rsidRDefault="000069A2" w:rsidP="000A6E15">
      <w:pPr>
        <w:spacing w:after="0"/>
        <w:rPr>
          <w:lang w:val="fr-FR"/>
        </w:rPr>
      </w:pPr>
      <w:r>
        <w:rPr>
          <w:lang w:val="fr-FR"/>
        </w:rPr>
        <w:t>Les variables sont les suivantes :</w:t>
      </w:r>
    </w:p>
    <w:p w14:paraId="1D2D5164" w14:textId="77777777" w:rsidR="000069A2" w:rsidRDefault="000069A2" w:rsidP="000A6E15">
      <w:pPr>
        <w:spacing w:after="0"/>
        <w:rPr>
          <w:lang w:val="fr-FR"/>
        </w:rPr>
      </w:pPr>
      <w:r>
        <w:rPr>
          <w:lang w:val="fr-FR"/>
        </w:rPr>
        <w:t>Age</w:t>
      </w:r>
    </w:p>
    <w:p w14:paraId="6E981B61" w14:textId="77777777" w:rsidR="000069A2" w:rsidRDefault="000069A2" w:rsidP="000A6E15">
      <w:pPr>
        <w:spacing w:after="0"/>
        <w:rPr>
          <w:lang w:val="fr-FR"/>
        </w:rPr>
      </w:pPr>
      <w:r>
        <w:rPr>
          <w:lang w:val="fr-FR"/>
        </w:rPr>
        <w:t xml:space="preserve">Catégorie </w:t>
      </w:r>
      <w:r>
        <w:rPr>
          <w:lang w:val="fr-FR"/>
        </w:rPr>
        <w:tab/>
        <w:t>correspondant aux groupes de l’article</w:t>
      </w:r>
    </w:p>
    <w:p w14:paraId="5C5F3EF7" w14:textId="77777777" w:rsidR="000069A2" w:rsidRDefault="000069A2" w:rsidP="000A6E15">
      <w:pPr>
        <w:spacing w:after="0"/>
        <w:rPr>
          <w:lang w:val="fr-FR"/>
        </w:rPr>
      </w:pPr>
      <w:r>
        <w:rPr>
          <w:lang w:val="fr-FR"/>
        </w:rPr>
        <w:t>SOR</w:t>
      </w:r>
      <w:r>
        <w:rPr>
          <w:lang w:val="fr-FR"/>
        </w:rPr>
        <w:tab/>
      </w:r>
      <w:r>
        <w:rPr>
          <w:lang w:val="fr-FR"/>
        </w:rPr>
        <w:tab/>
        <w:t xml:space="preserve">syndrome </w:t>
      </w:r>
      <w:proofErr w:type="spellStart"/>
      <w:r>
        <w:rPr>
          <w:lang w:val="fr-FR"/>
        </w:rPr>
        <w:t>oculo</w:t>
      </w:r>
      <w:proofErr w:type="spellEnd"/>
      <w:r>
        <w:rPr>
          <w:lang w:val="fr-FR"/>
        </w:rPr>
        <w:t xml:space="preserve"> respiratoire au moins un symptôme dans les premières 24 heures</w:t>
      </w:r>
    </w:p>
    <w:p w14:paraId="4CFF64C5" w14:textId="77777777" w:rsidR="000069A2" w:rsidRDefault="000069A2" w:rsidP="000A6E15">
      <w:pPr>
        <w:spacing w:after="0"/>
        <w:rPr>
          <w:lang w:val="fr-FR"/>
        </w:rPr>
      </w:pPr>
      <w:r>
        <w:rPr>
          <w:lang w:val="fr-FR"/>
        </w:rPr>
        <w:t>Dose</w:t>
      </w:r>
      <w:r>
        <w:rPr>
          <w:lang w:val="fr-FR"/>
        </w:rPr>
        <w:tab/>
      </w:r>
      <w:r>
        <w:rPr>
          <w:lang w:val="fr-FR"/>
        </w:rPr>
        <w:tab/>
        <w:t>indique l’ordre des interventions : première ou deuxième injection</w:t>
      </w:r>
    </w:p>
    <w:p w14:paraId="7CC9A7A3" w14:textId="77777777" w:rsidR="000069A2" w:rsidRDefault="000069A2" w:rsidP="000A6E15">
      <w:pPr>
        <w:spacing w:after="0"/>
        <w:rPr>
          <w:lang w:val="fr-FR"/>
        </w:rPr>
      </w:pPr>
      <w:r>
        <w:rPr>
          <w:lang w:val="fr-FR"/>
        </w:rPr>
        <w:t>Identifiant</w:t>
      </w:r>
      <w:r>
        <w:rPr>
          <w:lang w:val="fr-FR"/>
        </w:rPr>
        <w:tab/>
        <w:t>chaque sujet (identifiant) a deux observations correspondant aux deux doses</w:t>
      </w:r>
    </w:p>
    <w:p w14:paraId="5F3122C1" w14:textId="77777777" w:rsidR="000069A2" w:rsidRDefault="000069A2" w:rsidP="000A6E15">
      <w:pPr>
        <w:spacing w:after="0"/>
        <w:rPr>
          <w:lang w:val="fr-FR"/>
        </w:rPr>
      </w:pPr>
      <w:r>
        <w:rPr>
          <w:lang w:val="fr-FR"/>
        </w:rPr>
        <w:t>Région</w:t>
      </w:r>
      <w:r>
        <w:rPr>
          <w:lang w:val="fr-FR"/>
        </w:rPr>
        <w:tab/>
      </w:r>
      <w:r>
        <w:rPr>
          <w:lang w:val="fr-FR"/>
        </w:rPr>
        <w:tab/>
        <w:t>comme dans l’article</w:t>
      </w:r>
    </w:p>
    <w:p w14:paraId="7B0F40C5" w14:textId="77777777" w:rsidR="000069A2" w:rsidRDefault="000069A2" w:rsidP="000A6E15">
      <w:pPr>
        <w:spacing w:after="0"/>
        <w:rPr>
          <w:lang w:val="fr-FR"/>
        </w:rPr>
      </w:pPr>
      <w:r>
        <w:rPr>
          <w:lang w:val="fr-FR"/>
        </w:rPr>
        <w:t>Traitement</w:t>
      </w:r>
      <w:r>
        <w:rPr>
          <w:lang w:val="fr-FR"/>
        </w:rPr>
        <w:tab/>
        <w:t>indique les interventions successives, placebo ou vaccin, et le type de vaccin</w:t>
      </w:r>
    </w:p>
    <w:p w14:paraId="1D90DF37" w14:textId="0FCE522B" w:rsidR="009464DC" w:rsidRPr="009464DC" w:rsidRDefault="009464DC" w:rsidP="00C541D3">
      <w:pPr>
        <w:rPr>
          <w:lang w:val="fr-FR"/>
        </w:rPr>
      </w:pPr>
    </w:p>
    <w:sectPr w:rsidR="009464DC" w:rsidRPr="009464DC" w:rsidSect="008815F7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E15"/>
    <w:rsid w:val="000069A2"/>
    <w:rsid w:val="000A6E15"/>
    <w:rsid w:val="00195494"/>
    <w:rsid w:val="00202471"/>
    <w:rsid w:val="00292D9E"/>
    <w:rsid w:val="002A6444"/>
    <w:rsid w:val="005337D3"/>
    <w:rsid w:val="0061540B"/>
    <w:rsid w:val="00684B9A"/>
    <w:rsid w:val="006A48E1"/>
    <w:rsid w:val="007104BA"/>
    <w:rsid w:val="008815F7"/>
    <w:rsid w:val="009464DC"/>
    <w:rsid w:val="00A3416C"/>
    <w:rsid w:val="00C541D3"/>
    <w:rsid w:val="00D45B2C"/>
    <w:rsid w:val="00D6351C"/>
    <w:rsid w:val="00E31020"/>
    <w:rsid w:val="00EE3241"/>
    <w:rsid w:val="00F15AA1"/>
    <w:rsid w:val="00FA0F3B"/>
    <w:rsid w:val="00FA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90C85"/>
  <w15:docId w15:val="{8FB772C1-AE64-B442-BCCD-B2D5D883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B9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A6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Policepardfaut"/>
    <w:rsid w:val="009464DC"/>
  </w:style>
  <w:style w:type="character" w:styleId="Accentuation">
    <w:name w:val="Emphasis"/>
    <w:basedOn w:val="Policepardfaut"/>
    <w:uiPriority w:val="20"/>
    <w:qFormat/>
    <w:rsid w:val="009464D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5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C541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95</Words>
  <Characters>545</Characters>
  <Application>Microsoft Office Word</Application>
  <DocSecurity>0</DocSecurity>
  <Lines>11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CHUQ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fmeyer</dc:creator>
  <cp:lastModifiedBy>Saa Moussa TENGUIANO</cp:lastModifiedBy>
  <cp:revision>3</cp:revision>
  <dcterms:created xsi:type="dcterms:W3CDTF">2012-08-01T16:23:00Z</dcterms:created>
  <dcterms:modified xsi:type="dcterms:W3CDTF">2025-11-24T03:19:00Z</dcterms:modified>
</cp:coreProperties>
</file>