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用LayaAir引擎配合Layaair适配库可以将基于Layaair引擎开发的h5产品一键发布成微信小程序h5游戏。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LayaAir引擎库分为AS3、TS、JS三个版本，适配库分为AS3跟JS两个版本(TS版本最终还是调用JS库)。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LayaAir适配库使用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用LayaAirIDE或者建立一个UI示例项目，然后先发布成H5版本，确保项目可以在浏览器上正常运行。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然后在示例项目里引入适配库，初始化适配库操作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AS3版本初始化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_GoBack"/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MiniAdpter.init();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TS跟JS版本初始化：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Laya.MiniAdpter.init();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//注明：init方法有两个参数，这里就不做过多解释，后面以官方提供的接口说明为准；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在将引入适配库的项目的JS文件复制到小程序的启动目录，目录结构如下：</w:t>
      </w:r>
    </w:p>
    <w:p>
      <w:pPr>
        <w:ind w:firstLine="420" w:firstLineChars="0"/>
      </w:pPr>
      <w:r>
        <w:drawing>
          <wp:inline distT="0" distB="0" distL="114300" distR="114300">
            <wp:extent cx="5274310" cy="1598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目录文件说明：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js目录：第三方库(可以忽略)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res目录：本地资源目录，小程序允许每个游戏有4M的容量包，我们可以把预加载的loading图片放到本地，大部分资源需要从外网加载，然后可以将加载的文件写入到本地存起来，第二次启动时调用；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game.js：小程序启动入口文件</w:t>
      </w:r>
      <w:bookmarkStart w:id="0" w:name="OLE_LINK1"/>
      <w:r>
        <w:rPr>
          <w:rFonts w:hint="eastAsia"/>
          <w:lang w:val="en-US" w:eastAsia="zh-CN"/>
        </w:rPr>
        <w:t>(小程序开发工具IDE自动生成)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game.json:项目配置文件，可以配置游戏的横竖屏、网络请求参数；(小程序开发工具IDE自动生成)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LayaAirMiniGame.js:带适Laya配库的LayaAir引擎项目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project.config.json：项目配置文件(小程序开发工具IDE自动生成)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weapp-adapter:小游戏库文件(官方提供)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9960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D01D9"/>
    <w:rsid w:val="45C765C4"/>
    <w:rsid w:val="4BC82467"/>
    <w:rsid w:val="792F18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2017-12-28T08:53:39Z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