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id w:val="147452094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Cs/>
          <w:kern w:val="2"/>
          <w:sz w:val="28"/>
          <w:szCs w:val="28"/>
          <w:lang w:val="en-US" w:eastAsia="zh-CN" w:bidi="ar-SA"/>
        </w:rPr>
      </w:sdtEndPr>
      <w:sdtContent>
        <w:p w14:paraId="4A661CA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目录</w:t>
          </w:r>
        </w:p>
        <w:p w14:paraId="2D2584A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28"/>
              <w:szCs w:val="28"/>
            </w:rPr>
          </w:pPr>
        </w:p>
        <w:p w14:paraId="18E25A34">
          <w:pPr>
            <w:pStyle w:val="5"/>
            <w:tabs>
              <w:tab w:val="right" w:leader="dot" w:pos="8306"/>
            </w:tabs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/>
              <w:bCs/>
              <w:sz w:val="28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instrText xml:space="preserve"> HYPERLINK \l _Toc3718 </w:instrText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一. 数据清洗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_Toc3718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2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end"/>
          </w:r>
        </w:p>
        <w:p w14:paraId="5080FDB2">
          <w:pPr>
            <w:pStyle w:val="5"/>
            <w:tabs>
              <w:tab w:val="right" w:leader="dot" w:pos="8306"/>
            </w:tabs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instrText xml:space="preserve"> HYPERLINK \l _Toc7746 </w:instrText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二. 数据结构化入库与向量化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_Toc7746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2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end"/>
          </w:r>
        </w:p>
        <w:p w14:paraId="56E0B77E">
          <w:pPr>
            <w:pStyle w:val="5"/>
            <w:tabs>
              <w:tab w:val="right" w:leader="dot" w:pos="8306"/>
            </w:tabs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instrText xml:space="preserve"> HYPERLINK \l _Toc1878 </w:instrText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kern w:val="44"/>
              <w:sz w:val="28"/>
              <w:szCs w:val="28"/>
              <w:lang w:val="en-US" w:eastAsia="zh-CN" w:bidi="ar-SA"/>
            </w:rPr>
            <w:t>三. 检索 Retrieval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_Toc1878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5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end"/>
          </w:r>
        </w:p>
        <w:p w14:paraId="4343DF87">
          <w:pPr>
            <w:pStyle w:val="5"/>
            <w:tabs>
              <w:tab w:val="right" w:leader="dot" w:pos="8306"/>
            </w:tabs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instrText xml:space="preserve"> HYPERLINK \l _Toc11056 </w:instrText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kern w:val="44"/>
              <w:sz w:val="28"/>
              <w:szCs w:val="28"/>
              <w:lang w:val="en-US" w:eastAsia="zh-CN" w:bidi="ar-SA"/>
            </w:rPr>
            <w:t>四. 拼装提示词（将知识传入大模型）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_Toc11056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5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end"/>
          </w:r>
        </w:p>
        <w:p w14:paraId="0374F1D7">
          <w:pPr>
            <w:pStyle w:val="5"/>
            <w:tabs>
              <w:tab w:val="right" w:leader="dot" w:pos="8306"/>
            </w:tabs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instrText xml:space="preserve"> HYPERLINK \l _Toc27284 </w:instrText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kern w:val="44"/>
              <w:sz w:val="28"/>
              <w:szCs w:val="28"/>
              <w:lang w:val="en-US" w:eastAsia="zh-CN" w:bidi="ar-SA"/>
            </w:rPr>
            <w:t>五. 大模型作答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_Toc27284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6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end"/>
          </w:r>
        </w:p>
        <w:p w14:paraId="2B7653B8">
          <w:pPr>
            <w:pStyle w:val="5"/>
            <w:tabs>
              <w:tab w:val="right" w:leader="dot" w:pos="8306"/>
            </w:tabs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instrText xml:space="preserve"> HYPERLINK \l _Toc4864 </w:instrText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kern w:val="44"/>
              <w:sz w:val="28"/>
              <w:szCs w:val="28"/>
              <w:lang w:val="en-US" w:eastAsia="zh-CN" w:bidi="ar-SA"/>
            </w:rPr>
            <w:t>六. 公网登录</w:t>
          </w:r>
          <w:r>
            <w:rPr>
              <w:rFonts w:hint="eastAsia" w:ascii="黑体" w:hAnsi="黑体" w:eastAsia="黑体" w:cs="黑体"/>
              <w:sz w:val="28"/>
              <w:szCs w:val="28"/>
            </w:rPr>
            <w:tab/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 PAGEREF _Toc4864 \h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6</w: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end"/>
          </w:r>
        </w:p>
        <w:p w14:paraId="23FA5811">
          <w:pPr>
            <w:jc w:val="center"/>
            <w:rPr>
              <w:rFonts w:hint="eastAsia" w:ascii="黑体" w:hAnsi="黑体" w:eastAsia="黑体" w:cs="黑体"/>
              <w:bCs/>
              <w:kern w:val="2"/>
              <w:sz w:val="28"/>
              <w:szCs w:val="28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bCs/>
              <w:sz w:val="28"/>
              <w:szCs w:val="28"/>
              <w:lang w:val="en-US" w:eastAsia="zh-CN"/>
            </w:rPr>
            <w:fldChar w:fldCharType="end"/>
          </w:r>
        </w:p>
      </w:sdtContent>
    </w:sdt>
    <w:p w14:paraId="41A05E47">
      <w:pPr>
        <w:jc w:val="center"/>
        <w:rPr>
          <w:rFonts w:hint="eastAsia" w:ascii="黑体" w:hAnsi="黑体" w:eastAsia="黑体" w:cs="黑体"/>
          <w:bCs/>
          <w:kern w:val="2"/>
          <w:sz w:val="28"/>
          <w:szCs w:val="28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5245DFDC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整体流程</w:t>
      </w:r>
    </w:p>
    <w:p w14:paraId="6950C8E6">
      <w:pPr>
        <w:pStyle w:val="2"/>
        <w:numPr>
          <w:ilvl w:val="0"/>
          <w:numId w:val="1"/>
        </w:numPr>
        <w:bidi w:val="0"/>
        <w:spacing w:line="240" w:lineRule="auto"/>
        <w:rPr>
          <w:rFonts w:hint="eastAsia"/>
          <w:sz w:val="24"/>
          <w:szCs w:val="24"/>
          <w:lang w:val="en-US" w:eastAsia="zh-CN"/>
        </w:rPr>
      </w:pPr>
      <w:bookmarkStart w:id="0" w:name="_Toc3718"/>
      <w:r>
        <w:rPr>
          <w:rFonts w:hint="eastAsia"/>
          <w:sz w:val="24"/>
          <w:szCs w:val="24"/>
          <w:lang w:val="en-US" w:eastAsia="zh-CN"/>
        </w:rPr>
        <w:t>数据清洗</w:t>
      </w:r>
      <w:bookmarkEnd w:id="0"/>
    </w:p>
    <w:p w14:paraId="6E8DBC9D">
      <w:pPr>
        <w:widowControl w:val="0"/>
        <w:numPr>
          <w:ilvl w:val="0"/>
          <w:numId w:val="2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利用视觉模型（qwen3.6-plus）进行初级清洗。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通过提示词给大模型下死命令：</w:t>
      </w:r>
    </w:p>
    <w:p w14:paraId="672EEA42">
      <w:pPr>
        <w:pStyle w:val="6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结构化规范：</w:t>
      </w:r>
      <w:r>
        <w:rPr>
          <w:rFonts w:hint="eastAsia" w:ascii="宋体" w:hAnsi="宋体" w:eastAsia="宋体" w:cs="宋体"/>
          <w:sz w:val="24"/>
          <w:szCs w:val="24"/>
        </w:rPr>
        <w:t xml:space="preserve"> 强制要求五列数据，并用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Style w:val="10"/>
          <w:rFonts w:hint="eastAsia" w:ascii="宋体" w:hAnsi="宋体" w:eastAsia="宋体" w:cs="宋体"/>
          <w:sz w:val="24"/>
          <w:szCs w:val="24"/>
        </w:rPr>
        <w:t>|</w:t>
      </w:r>
      <w:r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 xml:space="preserve"> 分隔。</w:t>
      </w:r>
    </w:p>
    <w:p w14:paraId="30A30654">
      <w:pPr>
        <w:pStyle w:val="6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噪音剔除：</w:t>
      </w:r>
      <w:r>
        <w:rPr>
          <w:rFonts w:hint="eastAsia" w:ascii="宋体" w:hAnsi="宋体" w:eastAsia="宋体" w:cs="宋体"/>
          <w:sz w:val="24"/>
          <w:szCs w:val="24"/>
        </w:rPr>
        <w:t xml:space="preserve"> 明确要求“不要输出表头、页码、章节标题”，只输出纯数据。</w:t>
      </w:r>
    </w:p>
    <w:p w14:paraId="604D455A">
      <w:pPr>
        <w:pStyle w:val="6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填充策略：</w:t>
      </w:r>
      <w:r>
        <w:rPr>
          <w:rFonts w:hint="eastAsia" w:ascii="宋体" w:hAnsi="宋体" w:eastAsia="宋体" w:cs="宋体"/>
          <w:sz w:val="24"/>
          <w:szCs w:val="24"/>
        </w:rPr>
        <w:t xml:space="preserve"> 针对空列要求写“无”，防止 CSV 行列对不齐。</w:t>
      </w:r>
    </w:p>
    <w:p w14:paraId="6298FF1B">
      <w:pPr>
        <w:pStyle w:val="6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·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零幻觉原则：</w:t>
      </w:r>
      <w:r>
        <w:rPr>
          <w:rFonts w:hint="eastAsia" w:ascii="宋体" w:hAnsi="宋体" w:eastAsia="宋体" w:cs="宋体"/>
          <w:sz w:val="24"/>
          <w:szCs w:val="24"/>
        </w:rPr>
        <w:t xml:space="preserve"> 严禁脑补和纠错，保证了原始方言词汇的真实性。</w:t>
      </w:r>
    </w:p>
    <w:p w14:paraId="1AE8859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后端代码的二次过滤。</w:t>
      </w:r>
    </w:p>
    <w:p w14:paraId="36651E1E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 空行过滤：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if not line 丢弃空行。</w:t>
      </w:r>
    </w:p>
    <w:p w14:paraId="39B5DE26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· 硬编码过滤：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if “---” in line or “藏语” in line... 过滤掉可能残留在页面中的横线、重复的表头词汇或水印文字。</w:t>
      </w:r>
    </w:p>
    <w:p w14:paraId="24802D90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 完整性校验：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if clean_line.count(“|”) &gt;= 4。这是一个硬性门槛，只有成功拆分为 5 列以上的行才被允许进入 CSV，有效防止了 OCR 识别错位导致的数据污染。</w:t>
      </w:r>
    </w:p>
    <w:p w14:paraId="59FC602D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数据重组。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 PDF 文件名代表的“章节分类”补充进去，扩展为 6 列结构，最终形成一个csv文件。</w:t>
      </w:r>
    </w:p>
    <w:p w14:paraId="65541457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FA6D1BF">
      <w:pPr>
        <w:pStyle w:val="2"/>
        <w:numPr>
          <w:ilvl w:val="0"/>
          <w:numId w:val="1"/>
        </w:numPr>
        <w:bidi w:val="0"/>
        <w:spacing w:line="240" w:lineRule="auto"/>
        <w:rPr>
          <w:rFonts w:hint="eastAsia"/>
          <w:b/>
          <w:sz w:val="24"/>
          <w:szCs w:val="24"/>
          <w:lang w:val="en-US" w:eastAsia="zh-CN"/>
        </w:rPr>
      </w:pPr>
      <w:bookmarkStart w:id="1" w:name="_Toc7746"/>
      <w:r>
        <w:rPr>
          <w:rFonts w:hint="eastAsia"/>
          <w:b/>
          <w:sz w:val="24"/>
          <w:szCs w:val="24"/>
          <w:lang w:val="en-US" w:eastAsia="zh-CN"/>
        </w:rPr>
        <w:t>数据结构化入库与向量化</w:t>
      </w:r>
      <w:bookmarkEnd w:id="1"/>
    </w:p>
    <w:p w14:paraId="31748844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为了使得检索更加精准，数据更具有结构化，选择QA问答的数据存储结构：</w:t>
      </w:r>
    </w:p>
    <w:p w14:paraId="7B6BF662">
      <w:pPr>
        <w:widowControl w:val="0"/>
        <w:numPr>
          <w:ilvl w:val="0"/>
          <w:numId w:val="3"/>
        </w:numPr>
        <w:spacing w:line="360" w:lineRule="auto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提取csv文件的表头（</w:t>
      </w:r>
      <w:r>
        <w:rPr>
          <w:rStyle w:val="10"/>
          <w:rFonts w:ascii="宋体" w:hAnsi="宋体" w:eastAsia="宋体" w:cs="宋体"/>
          <w:sz w:val="24"/>
          <w:szCs w:val="24"/>
        </w:rPr>
        <w:t>中文</w:t>
      </w:r>
      <w:r>
        <w:rPr>
          <w:rFonts w:ascii="宋体" w:hAnsi="宋体" w:eastAsia="宋体" w:cs="宋体"/>
          <w:sz w:val="24"/>
          <w:szCs w:val="24"/>
        </w:rPr>
        <w:t>{zh}、</w:t>
      </w:r>
      <w:r>
        <w:rPr>
          <w:rStyle w:val="10"/>
          <w:rFonts w:ascii="宋体" w:hAnsi="宋体" w:eastAsia="宋体" w:cs="宋体"/>
          <w:sz w:val="24"/>
          <w:szCs w:val="24"/>
        </w:rPr>
        <w:t>英文</w:t>
      </w:r>
      <w:r>
        <w:rPr>
          <w:rFonts w:ascii="宋体" w:hAnsi="宋体" w:eastAsia="宋体" w:cs="宋体"/>
          <w:sz w:val="24"/>
          <w:szCs w:val="24"/>
        </w:rPr>
        <w:t>{en}、</w:t>
      </w:r>
      <w:r>
        <w:rPr>
          <w:rStyle w:val="10"/>
          <w:rFonts w:ascii="宋体" w:hAnsi="宋体" w:eastAsia="宋体" w:cs="宋体"/>
          <w:sz w:val="24"/>
          <w:szCs w:val="24"/>
        </w:rPr>
        <w:t>藏语</w:t>
      </w:r>
      <w:r>
        <w:rPr>
          <w:rFonts w:ascii="宋体" w:hAnsi="宋体" w:eastAsia="宋体" w:cs="宋体"/>
          <w:sz w:val="24"/>
          <w:szCs w:val="24"/>
        </w:rPr>
        <w:t>{bo} 、</w:t>
      </w:r>
      <w:r>
        <w:rPr>
          <w:rStyle w:val="10"/>
          <w:rFonts w:ascii="宋体" w:hAnsi="宋体" w:eastAsia="宋体" w:cs="宋体"/>
          <w:sz w:val="24"/>
          <w:szCs w:val="24"/>
        </w:rPr>
        <w:t>木雅语</w:t>
      </w:r>
      <w:r>
        <w:rPr>
          <w:rFonts w:ascii="宋体" w:hAnsi="宋体" w:eastAsia="宋体" w:cs="宋体"/>
          <w:sz w:val="24"/>
          <w:szCs w:val="24"/>
        </w:rPr>
        <w:t>{mu}、</w:t>
      </w:r>
      <w:r>
        <w:rPr>
          <w:rStyle w:val="10"/>
          <w:rFonts w:ascii="宋体" w:hAnsi="宋体" w:eastAsia="宋体" w:cs="宋体"/>
          <w:sz w:val="24"/>
          <w:szCs w:val="24"/>
        </w:rPr>
        <w:t>音标</w:t>
      </w:r>
      <w:r>
        <w:rPr>
          <w:rFonts w:ascii="宋体" w:hAnsi="宋体" w:eastAsia="宋体" w:cs="宋体"/>
          <w:sz w:val="24"/>
          <w:szCs w:val="24"/>
        </w:rPr>
        <w:t>{ph}和</w:t>
      </w:r>
      <w:r>
        <w:rPr>
          <w:rStyle w:val="10"/>
          <w:rFonts w:ascii="宋体" w:hAnsi="宋体" w:eastAsia="宋体" w:cs="宋体"/>
          <w:sz w:val="24"/>
          <w:szCs w:val="24"/>
        </w:rPr>
        <w:t>章节分类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）。</w:t>
      </w:r>
    </w:p>
    <w:p w14:paraId="4FB0CE3D">
      <w:pPr>
        <w:widowControl w:val="0"/>
        <w:numPr>
          <w:ilvl w:val="0"/>
          <w:numId w:val="3"/>
        </w:numPr>
        <w:spacing w:line="360" w:lineRule="auto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构建</w:t>
      </w:r>
      <w:r>
        <w:rPr>
          <w:rFonts w:ascii="宋体" w:hAnsi="宋体" w:eastAsia="宋体" w:cs="宋体"/>
          <w:sz w:val="24"/>
          <w:szCs w:val="24"/>
        </w:rPr>
        <w:t>检索Question 列：question = f"中文：{zh} | 藏文：{bo} | 木雅语：{mu} | 英文：{en} | 音标：{ph}"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148F6D9">
      <w:pPr>
        <w:widowControl w:val="0"/>
        <w:numPr>
          <w:ilvl w:val="0"/>
          <w:numId w:val="3"/>
        </w:numPr>
        <w:spacing w:line="360" w:lineRule="auto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构建内容负载</w:t>
      </w:r>
      <w:r>
        <w:rPr>
          <w:rFonts w:ascii="宋体" w:hAnsi="宋体" w:eastAsia="宋体" w:cs="宋体"/>
          <w:sz w:val="24"/>
          <w:szCs w:val="24"/>
        </w:rPr>
        <w:t>Answer 列：</w:t>
      </w:r>
      <w:r>
        <w:rPr>
          <w:rFonts w:hint="eastAsia" w:ascii="宋体" w:hAnsi="宋体" w:eastAsia="宋体" w:cs="宋体"/>
          <w:sz w:val="24"/>
          <w:szCs w:val="24"/>
        </w:rPr>
        <w:t>answer = f"中文：{zh}；藏语：{bo}；木雅语：{mu}；音标：{ph}；英文：{en}；章节分类：{cat}"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1FC89D6">
      <w:pPr>
        <w:widowControl w:val="0"/>
        <w:numPr>
          <w:ilvl w:val="0"/>
          <w:numId w:val="3"/>
        </w:numPr>
        <w:spacing w:line="360" w:lineRule="auto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之后将之前的csv文件转换为qa问答形式的csv格式，如图一。</w:t>
      </w:r>
    </w:p>
    <w:p w14:paraId="6EE62CC8">
      <w:pPr>
        <w:widowControl w:val="0"/>
        <w:numPr>
          <w:ilvl w:val="0"/>
          <w:numId w:val="3"/>
        </w:numPr>
        <w:spacing w:line="360" w:lineRule="auto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设置ragflow使用qa问答解析器进行解析。</w:t>
      </w:r>
    </w:p>
    <w:p w14:paraId="54F61F25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（原理：在 qa 解析模式下，ragflow 的搜索引擎只看 Question 列，不看 Answer 列。当</w:t>
      </w:r>
      <w:r>
        <w:rPr>
          <w:rFonts w:ascii="宋体" w:hAnsi="宋体" w:eastAsia="宋体" w:cs="宋体"/>
          <w:sz w:val="24"/>
          <w:szCs w:val="24"/>
        </w:rPr>
        <w:t>检索引擎命中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Question</w:t>
      </w:r>
      <w:r>
        <w:rPr>
          <w:rFonts w:ascii="宋体" w:hAnsi="宋体" w:eastAsia="宋体" w:cs="宋体"/>
          <w:sz w:val="24"/>
          <w:szCs w:val="24"/>
        </w:rPr>
        <w:t>之后，直接原封不动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将Answer</w:t>
      </w:r>
      <w:r>
        <w:rPr>
          <w:rFonts w:ascii="宋体" w:hAnsi="宋体" w:eastAsia="宋体" w:cs="宋体"/>
          <w:sz w:val="24"/>
          <w:szCs w:val="24"/>
        </w:rPr>
        <w:t>递给大语言模型。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53FE4F10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C440F4">
      <w:pPr>
        <w:widowControl w:val="0"/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73040" cy="773430"/>
            <wp:effectExtent l="0" t="0" r="0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F530"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720090"/>
            <wp:effectExtent l="0" t="0" r="2540" b="1143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983C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图一</w:t>
      </w:r>
    </w:p>
    <w:p w14:paraId="1ED97AA9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27E45F0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4876165" cy="2409825"/>
            <wp:effectExtent l="0" t="0" r="635" b="13335"/>
            <wp:docPr id="4" name="图片 4" descr="dff5b442-4255-40b7-9720-fffd29dff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ff5b442-4255-40b7-9720-fffd29dff6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E805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图二</w:t>
      </w:r>
    </w:p>
    <w:p w14:paraId="7AD8A6A0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A8E274F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D93DCF8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350260" cy="2789555"/>
            <wp:effectExtent l="0" t="0" r="0" b="0"/>
            <wp:docPr id="3" name="图片 3" descr="70b9574e-cbbc-422b-b7c0-b89e4da4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0b9574e-cbbc-422b-b7c0-b89e4da44413"/>
                    <pic:cNvPicPr>
                      <a:picLocks noChangeAspect="1"/>
                    </pic:cNvPicPr>
                  </pic:nvPicPr>
                  <pic:blipFill>
                    <a:blip r:embed="rId8"/>
                    <a:srcRect r="-457" b="8802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D8A9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图三</w:t>
      </w:r>
    </w:p>
    <w:p w14:paraId="517C08F4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15582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7542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图四</w:t>
      </w:r>
    </w:p>
    <w:p w14:paraId="12D2CCE2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当把书的内容（即提取出来的qa_csv格式文件）传到知识库中进行解析如图二，Ragflow做了两件事：</w:t>
      </w:r>
    </w:p>
    <w:p w14:paraId="2B717B73">
      <w:pPr>
        <w:widowControl w:val="0"/>
        <w:numPr>
          <w:ilvl w:val="0"/>
          <w:numId w:val="4"/>
        </w:numPr>
        <w:spacing w:line="360" w:lineRule="auto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切片： 利用选择的Q&amp;A切片方法，RagFlow 将每一行数据物理切割为两个独立的区域：“检索键（Question列）” 和 “内容负载（Answer列）”，形成一个不可分割的信息胶囊。</w:t>
      </w:r>
    </w:p>
    <w:p w14:paraId="68E2F4FD">
      <w:pPr>
        <w:widowControl w:val="0"/>
        <w:numPr>
          <w:ilvl w:val="0"/>
          <w:numId w:val="4"/>
        </w:numPr>
        <w:spacing w:line="360" w:lineRule="auto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向量化：图三中配置的嵌入模型（BAAI/bge-base-en-v1.5），</w:t>
      </w:r>
      <w:r>
        <w:rPr>
          <w:rFonts w:hint="eastAsia" w:asciiTheme="minorHAnsi" w:hAnsiTheme="minorHAnsi" w:eastAsiaTheme="minorEastAsia" w:cstheme="minorBidi"/>
          <w:b w:val="0"/>
          <w:bCs/>
          <w:kern w:val="44"/>
          <w:sz w:val="24"/>
          <w:szCs w:val="24"/>
          <w:lang w:val="en-US" w:eastAsia="zh-CN" w:bidi="ar-SA"/>
        </w:rPr>
        <w:t>专门且只对“检索键（Question列）”进行向量化提取</w:t>
      </w:r>
      <w:r>
        <w:rPr>
          <w:rFonts w:hint="eastAsia" w:cstheme="minorBidi"/>
          <w:b w:val="0"/>
          <w:bCs/>
          <w:kern w:val="44"/>
          <w:sz w:val="24"/>
          <w:szCs w:val="24"/>
          <w:lang w:val="en-US" w:eastAsia="zh-CN" w:bidi="ar-SA"/>
        </w:rPr>
        <w:t>，并</w:t>
      </w:r>
      <w:r>
        <w:rPr>
          <w:rFonts w:hint="eastAsia" w:asciiTheme="minorHAnsi" w:hAnsiTheme="minorHAnsi" w:eastAsiaTheme="minorEastAsia" w:cstheme="minorBidi"/>
          <w:b w:val="0"/>
          <w:bCs/>
          <w:kern w:val="44"/>
          <w:sz w:val="24"/>
          <w:szCs w:val="24"/>
          <w:lang w:val="en-US" w:eastAsia="zh-CN" w:bidi="ar-SA"/>
        </w:rPr>
        <w:t>转换成高维向量存入专门的向量数据库中，以此构建极高纯度的搜索索引；而“Answer列”则不参与向量化计算，直接作为最终的答案挂载在这些向量指针后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512C2E7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</w:p>
    <w:p w14:paraId="20151C30">
      <w:pPr>
        <w:numPr>
          <w:ilvl w:val="0"/>
          <w:numId w:val="1"/>
        </w:numPr>
        <w:spacing w:line="360" w:lineRule="auto"/>
        <w:jc w:val="left"/>
        <w:outlineLvl w:val="0"/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24"/>
          <w:szCs w:val="24"/>
          <w:lang w:val="en-US" w:eastAsia="zh-CN" w:bidi="ar-SA"/>
        </w:rPr>
        <w:t xml:space="preserve"> </w:t>
      </w:r>
      <w:bookmarkStart w:id="2" w:name="_Toc1878"/>
      <w:r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  <w:t>检索 Retrieval</w:t>
      </w:r>
      <w:bookmarkEnd w:id="2"/>
    </w:p>
    <w:p w14:paraId="14856D2B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762250" cy="342519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r="-369" b="1769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A8CF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图五</w:t>
      </w:r>
    </w:p>
    <w:p w14:paraId="7FA39E7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当用户在聊天框里问：“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圆规的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藏语是什么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？”</w:t>
      </w:r>
    </w:p>
    <w:p w14:paraId="4D63F8B0"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1.系统首先把“圆规的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藏语是什么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”这句话，交给刚才嵌入模型，翻译成目标向量。</w:t>
      </w:r>
    </w:p>
    <w:p w14:paraId="6D7088F1"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然后在向量数据库中，计算目标向量与所有切片向量的相似度。距离越近，说明语义越相关。</w:t>
      </w:r>
    </w:p>
    <w:p w14:paraId="2E81F05A"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粗搜（Top N）：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图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五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中设置的 Top N 滑块，系统会先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找出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最相似的前 N 条记录。</w:t>
      </w:r>
    </w:p>
    <w:p w14:paraId="6CA2092F"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精排（Rerank）： 因为粗搜可能不够准，在图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五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中开启了 gte-rerank 模型。这个模型会对找出来的这 10 条记录进行二次严密审查和重新排序，确保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检索出来的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最相关。</w:t>
      </w:r>
    </w:p>
    <w:p w14:paraId="6E95B26E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13EC7A4">
      <w:pPr>
        <w:numPr>
          <w:ilvl w:val="0"/>
          <w:numId w:val="1"/>
        </w:numPr>
        <w:spacing w:line="360" w:lineRule="auto"/>
        <w:jc w:val="left"/>
        <w:outlineLvl w:val="0"/>
        <w:rPr>
          <w:rFonts w:hint="default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bookmarkStart w:id="3" w:name="_Toc11056"/>
      <w:r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  <w:t>拼装提示词（将知识传入大模型）</w:t>
      </w:r>
      <w:bookmarkEnd w:id="3"/>
    </w:p>
    <w:p w14:paraId="6C8CB7AC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left"/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如图四中，</w:t>
      </w:r>
      <w:r>
        <w:rPr>
          <w:rFonts w:ascii="宋体" w:hAnsi="宋体" w:eastAsia="宋体" w:cs="宋体"/>
          <w:sz w:val="24"/>
          <w:szCs w:val="24"/>
        </w:rPr>
        <w:t>“系统提示词”框里面有一个变量：</w:t>
      </w:r>
      <w:r>
        <w:rPr>
          <w:rStyle w:val="10"/>
          <w:rFonts w:ascii="宋体" w:hAnsi="宋体" w:eastAsia="宋体" w:cs="宋体"/>
          <w:sz w:val="24"/>
          <w:szCs w:val="24"/>
        </w:rPr>
        <w:t>{knowledge}</w:t>
      </w:r>
      <w:r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10"/>
          <w:rFonts w:ascii="宋体" w:hAnsi="宋体" w:eastAsia="宋体" w:cs="宋体"/>
          <w:sz w:val="24"/>
          <w:szCs w:val="24"/>
        </w:rPr>
        <w:t>在 RAGFlow 里，{knowledge}</w:t>
      </w:r>
      <w:r>
        <w:rPr>
          <w:rStyle w:val="10"/>
          <w:rFonts w:hint="default" w:ascii="宋体" w:hAnsi="宋体" w:eastAsia="宋体" w:cs="宋体"/>
          <w:sz w:val="24"/>
          <w:szCs w:val="24"/>
        </w:rPr>
        <w:t> 就是一个占位符</w:t>
      </w:r>
      <w:r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CD52F6F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当 RAGFlow 检索到“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圆规</w:t>
      </w:r>
      <w:r>
        <w:rPr>
          <w:rFonts w:ascii="宋体" w:hAnsi="宋体" w:eastAsia="宋体" w:cs="宋体"/>
          <w:sz w:val="24"/>
          <w:szCs w:val="24"/>
        </w:rPr>
        <w:t>”那行切片后，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会将</w:t>
      </w:r>
      <w:r>
        <w:rPr>
          <w:rFonts w:ascii="宋体" w:hAnsi="宋体" w:eastAsia="宋体" w:cs="宋体"/>
          <w:sz w:val="24"/>
          <w:szCs w:val="24"/>
        </w:rPr>
        <w:t>写好的提示词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中的</w:t>
      </w:r>
      <w:r>
        <w:rPr>
          <w:rFonts w:ascii="宋体" w:hAnsi="宋体" w:eastAsia="宋体" w:cs="宋体"/>
          <w:sz w:val="24"/>
          <w:szCs w:val="24"/>
        </w:rPr>
        <w:t>{knowledge} 擦掉，把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检索到</w:t>
      </w:r>
      <w:r>
        <w:rPr>
          <w:rFonts w:ascii="宋体" w:hAnsi="宋体" w:eastAsia="宋体" w:cs="宋体"/>
          <w:sz w:val="24"/>
          <w:szCs w:val="24"/>
        </w:rPr>
        <w:t>的数据填进去。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最后，RAGFlow 把这篇拼装好的最终文本，连同用户的提问“圆规的藏语是什么？”一起通过网络接口发送给 DeepSeek-V3。</w:t>
      </w:r>
    </w:p>
    <w:p w14:paraId="075F1C7E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066A72">
      <w:pPr>
        <w:numPr>
          <w:ilvl w:val="0"/>
          <w:numId w:val="1"/>
        </w:numPr>
        <w:spacing w:line="360" w:lineRule="auto"/>
        <w:jc w:val="left"/>
        <w:outlineLvl w:val="0"/>
        <w:rPr>
          <w:rFonts w:hint="default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bookmarkStart w:id="4" w:name="_Toc27284"/>
      <w:r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  <w:t>大模型作答</w:t>
      </w:r>
      <w:bookmarkEnd w:id="4"/>
    </w:p>
    <w:p w14:paraId="2DF5DC0F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DeepSeek-V3 接到这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个提示词后，将</w:t>
      </w:r>
      <w:r>
        <w:rPr>
          <w:rFonts w:ascii="宋体" w:hAnsi="宋体" w:eastAsia="宋体" w:cs="宋体"/>
          <w:sz w:val="24"/>
          <w:szCs w:val="24"/>
        </w:rPr>
        <w:t>答案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</w:t>
      </w:r>
      <w:r>
        <w:rPr>
          <w:rFonts w:ascii="宋体" w:hAnsi="宋体" w:eastAsia="宋体" w:cs="宋体"/>
          <w:sz w:val="24"/>
          <w:szCs w:val="24"/>
        </w:rPr>
        <w:t>输出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如图六。</w:t>
      </w:r>
    </w:p>
    <w:p w14:paraId="653B3E1D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03475" cy="2103120"/>
            <wp:effectExtent l="0" t="0" r="4445" b="0"/>
            <wp:docPr id="9" name="图片 9" descr="d5dee7b94fc8bbc31e7264d01aa02b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5dee7b94fc8bbc31e7264d01aa02bec"/>
                    <pic:cNvPicPr>
                      <a:picLocks noChangeAspect="1"/>
                    </pic:cNvPicPr>
                  </pic:nvPicPr>
                  <pic:blipFill>
                    <a:blip r:embed="rId11"/>
                    <a:srcRect r="554" b="37304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11095" cy="2502535"/>
            <wp:effectExtent l="0" t="0" r="12065" b="12065"/>
            <wp:docPr id="11" name="图片 11" descr="8865d46cf928604d84175f6ed62d1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865d46cf928604d84175f6ed62d1328"/>
                    <pic:cNvPicPr>
                      <a:picLocks noChangeAspect="1"/>
                    </pic:cNvPicPr>
                  </pic:nvPicPr>
                  <pic:blipFill>
                    <a:blip r:embed="rId12"/>
                    <a:srcRect r="1759" b="25"/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D8C6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图六</w:t>
      </w:r>
    </w:p>
    <w:p w14:paraId="14687271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98D214E">
      <w:pPr>
        <w:numPr>
          <w:ilvl w:val="0"/>
          <w:numId w:val="1"/>
        </w:numPr>
        <w:spacing w:line="360" w:lineRule="auto"/>
        <w:jc w:val="left"/>
        <w:outlineLvl w:val="0"/>
        <w:rPr>
          <w:rFonts w:hint="default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bookmarkStart w:id="5" w:name="_Toc4864"/>
      <w:r>
        <w:rPr>
          <w:rFonts w:hint="eastAsia" w:cstheme="minorBidi"/>
          <w:b/>
          <w:kern w:val="44"/>
          <w:sz w:val="24"/>
          <w:szCs w:val="24"/>
          <w:lang w:val="en-US" w:eastAsia="zh-CN" w:bidi="ar-SA"/>
        </w:rPr>
        <w:t>公网登录</w:t>
      </w:r>
      <w:bookmarkEnd w:id="5"/>
    </w:p>
    <w:p w14:paraId="5EF1307B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theme="minorBidi"/>
          <w:b w:val="0"/>
          <w:bCs/>
          <w:kern w:val="44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若想实现将内网地址映射到公网地址上，需借助cpolar工具。具体实现步骤如下。</w:t>
      </w:r>
    </w:p>
    <w:p w14:paraId="21507F5A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1.创建cploar账号（https://www.cpolar.com/）。</w:t>
      </w:r>
    </w:p>
    <w:p w14:paraId="66024FF7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2.在Autodl上绑定身份：</w:t>
      </w:r>
    </w:p>
    <w:p w14:paraId="172DA351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打开终端输入命令，确保 cpolar 已安装：curl -L https://www.cpolar.com/static/downloads/install-release-cpolar.sh | sudo bash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252BBDF9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绑定cploar账户的专属Authtoken。点击“验证”，复制Authtoken。如图七。</w:t>
      </w:r>
    </w:p>
    <w:p w14:paraId="0438FB19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25645" cy="2077720"/>
            <wp:effectExtent l="0" t="0" r="6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330F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图七</w:t>
      </w:r>
    </w:p>
    <w:p w14:paraId="732EBE50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3.启动穿透：</w:t>
      </w:r>
    </w:p>
    <w:p w14:paraId="2B8AE6A6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启动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Ragflow：bash /root/start.sh</w:t>
      </w:r>
    </w:p>
    <w:p w14:paraId="63009B09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穿透本地运行的Ragflow端口：cpolar http 6006</w:t>
      </w:r>
    </w:p>
    <w:p w14:paraId="61E51CFF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如图八所示，启动成功，Forwarding即对应公网地址。</w:t>
      </w:r>
    </w:p>
    <w:p w14:paraId="7C825E89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1622425"/>
            <wp:effectExtent l="0" t="0" r="4445" b="825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9313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图八</w:t>
      </w:r>
    </w:p>
    <w:p w14:paraId="5D2370A6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6" w:name="_GoBack"/>
      <w:bookmarkEnd w:id="6"/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FA7E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527B4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527B4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6290D"/>
    <w:multiLevelType w:val="singleLevel"/>
    <w:tmpl w:val="A496290D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1">
    <w:nsid w:val="F0B35E40"/>
    <w:multiLevelType w:val="singleLevel"/>
    <w:tmpl w:val="F0B35E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9782F18"/>
    <w:multiLevelType w:val="singleLevel"/>
    <w:tmpl w:val="09782F1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4E7F3A1"/>
    <w:multiLevelType w:val="singleLevel"/>
    <w:tmpl w:val="54E7F3A1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925841"/>
    <w:rsid w:val="03CA0201"/>
    <w:rsid w:val="04A92218"/>
    <w:rsid w:val="069A2F11"/>
    <w:rsid w:val="145E78BA"/>
    <w:rsid w:val="175D39D5"/>
    <w:rsid w:val="1BD20863"/>
    <w:rsid w:val="1CD81C08"/>
    <w:rsid w:val="1DDA6E3B"/>
    <w:rsid w:val="20BF7521"/>
    <w:rsid w:val="22EA25EC"/>
    <w:rsid w:val="2C147130"/>
    <w:rsid w:val="318873D1"/>
    <w:rsid w:val="31D40ED9"/>
    <w:rsid w:val="34DC0034"/>
    <w:rsid w:val="3A514A3C"/>
    <w:rsid w:val="3BC36985"/>
    <w:rsid w:val="3C925841"/>
    <w:rsid w:val="3C9E13BA"/>
    <w:rsid w:val="3D233586"/>
    <w:rsid w:val="3D4D257B"/>
    <w:rsid w:val="3FC619D0"/>
    <w:rsid w:val="40501CCA"/>
    <w:rsid w:val="43262A9B"/>
    <w:rsid w:val="459E6C51"/>
    <w:rsid w:val="4E9D5A90"/>
    <w:rsid w:val="505057BC"/>
    <w:rsid w:val="5738327B"/>
    <w:rsid w:val="699D266E"/>
    <w:rsid w:val="6B160A7F"/>
    <w:rsid w:val="6F1E1035"/>
    <w:rsid w:val="7036248F"/>
    <w:rsid w:val="73995F6D"/>
    <w:rsid w:val="758D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1245</Words>
  <Characters>1598</Characters>
  <Lines>0</Lines>
  <Paragraphs>0</Paragraphs>
  <TotalTime>1</TotalTime>
  <ScaleCrop>false</ScaleCrop>
  <LinksUpToDate>false</LinksUpToDate>
  <CharactersWithSpaces>1716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2026-05-08T06:14:00Z</dcterms:created>
  <dc:creator>允許珴尐尐旳驕傲</dc:creator>
  <cp:lastModifiedBy>允許珴尐尐旳驕傲</cp:lastModifiedBy>
  <dcterms:modified xsi:type="dcterms:W3CDTF">2026-05-17T05:05:07Z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CE0E5493EE9845028A74E3E950EB2378_11</vt:lpwstr>
  </property>
  <property fmtid="{D5CDD505-2E9C-101B-9397-08002B2CF9AE}" pid="4" name="KSOTemplateDocerSaveRecord">
    <vt:lpwstr>eyJoZGlkIjoiN2M2OGU2NDU1NGUxNjQ3NjI5ZGJmZDc4MTkxMDdiZDkiLCJ1c2VySWQiOiIxMDYyNjUwNDMxIn0=</vt:lpwstr>
  </property>
</Properties>
</file>