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техническое-задание-тз"/>
    <w:p>
      <w:pPr>
        <w:pStyle w:val="Heading1"/>
      </w:pPr>
      <w:r>
        <w:t xml:space="preserve">Техническое задание (ТЗ)</w:t>
      </w:r>
    </w:p>
    <w:bookmarkStart w:id="20" w:name="X5d45689dac468b62cc305a0925f3575e3fdc704"/>
    <w:p>
      <w:pPr>
        <w:pStyle w:val="Heading2"/>
      </w:pPr>
      <w:r>
        <w:t xml:space="preserve">на разработку официального сайта Курской федерации настольного тенниса</w:t>
      </w:r>
    </w:p>
    <w:p>
      <w:r>
        <w:pict>
          <v:rect style="width:0;height:1.5pt" o:hralign="center" o:hrstd="t" o:hr="t"/>
        </w:pict>
      </w:r>
    </w:p>
    <w:bookmarkEnd w:id="20"/>
    <w:bookmarkStart w:id="21" w:name="общая-информация"/>
    <w:p>
      <w:pPr>
        <w:pStyle w:val="Heading2"/>
      </w:pPr>
      <w:r>
        <w:t xml:space="preserve">1. Общая информация</w:t>
      </w:r>
    </w:p>
    <w:p>
      <w:pPr>
        <w:pStyle w:val="FirstParagraph"/>
      </w:pPr>
      <w:r>
        <w:rPr>
          <w:b/>
          <w:bCs/>
        </w:rPr>
        <w:t xml:space="preserve">Название проекта:</w:t>
      </w:r>
      <w:r>
        <w:t xml:space="preserve"> </w:t>
      </w:r>
      <w:r>
        <w:t xml:space="preserve">Официальный сайт Курской федерации настольного тенниса</w:t>
      </w:r>
      <w:r>
        <w:br/>
      </w:r>
      <w:r>
        <w:rPr>
          <w:b/>
          <w:bCs/>
        </w:rPr>
        <w:t xml:space="preserve">Тип сайта:</w:t>
      </w:r>
      <w:r>
        <w:t xml:space="preserve"> </w:t>
      </w:r>
      <w:r>
        <w:t xml:space="preserve">Информационный портал региональной спортивной федерации</w:t>
      </w:r>
      <w:r>
        <w:br/>
      </w:r>
      <w:r>
        <w:rPr>
          <w:b/>
          <w:bCs/>
        </w:rPr>
        <w:t xml:space="preserve">Регион:</w:t>
      </w:r>
      <w:r>
        <w:t xml:space="preserve"> </w:t>
      </w:r>
      <w:r>
        <w:t xml:space="preserve">Курская область</w:t>
      </w:r>
      <w:r>
        <w:br/>
      </w:r>
      <w:r>
        <w:rPr>
          <w:b/>
          <w:bCs/>
        </w:rPr>
        <w:t xml:space="preserve">Основание для разработки:</w:t>
      </w:r>
      <w:r>
        <w:t xml:space="preserve"> </w:t>
      </w:r>
      <w:r>
        <w:t xml:space="preserve">Необходимость официального представительства федерации в сети Интернет</w:t>
      </w:r>
    </w:p>
    <w:p>
      <w:pPr>
        <w:pStyle w:val="BodyText"/>
      </w:pPr>
      <w:r>
        <w:rPr>
          <w:b/>
          <w:bCs/>
        </w:rPr>
        <w:t xml:space="preserve">Аналог по структуре:</w:t>
      </w:r>
      <w:r>
        <w:t xml:space="preserve"> </w:t>
      </w:r>
      <w:r>
        <w:t xml:space="preserve">сайт Федерации настольного тенниса Красноярского края (fnt-kk.ru)</w:t>
      </w:r>
    </w:p>
    <w:p>
      <w:r>
        <w:pict>
          <v:rect style="width:0;height:1.5pt" o:hralign="center" o:hrstd="t" o:hr="t"/>
        </w:pict>
      </w:r>
    </w:p>
    <w:bookmarkEnd w:id="21"/>
    <w:bookmarkStart w:id="24" w:name="цели-и-задачи-сайта"/>
    <w:p>
      <w:pPr>
        <w:pStyle w:val="Heading2"/>
      </w:pPr>
      <w:r>
        <w:t xml:space="preserve">2. Цели и задачи сайта</w:t>
      </w:r>
    </w:p>
    <w:bookmarkStart w:id="22" w:name="цели"/>
    <w:p>
      <w:pPr>
        <w:pStyle w:val="Heading3"/>
      </w:pPr>
      <w:r>
        <w:t xml:space="preserve">Цели:</w:t>
      </w:r>
    </w:p>
    <w:p>
      <w:pPr>
        <w:pStyle w:val="Compact"/>
        <w:numPr>
          <w:ilvl w:val="0"/>
          <w:numId w:val="1001"/>
        </w:numPr>
      </w:pPr>
      <w:r>
        <w:t xml:space="preserve">Официальное представление деятельности Курской федерации настольного тенниса</w:t>
      </w:r>
    </w:p>
    <w:p>
      <w:pPr>
        <w:pStyle w:val="Compact"/>
        <w:numPr>
          <w:ilvl w:val="0"/>
          <w:numId w:val="1001"/>
        </w:numPr>
      </w:pPr>
      <w:r>
        <w:t xml:space="preserve">Информирование спортсменов, тренеров, судей и общественности</w:t>
      </w:r>
    </w:p>
    <w:p>
      <w:pPr>
        <w:pStyle w:val="Compact"/>
        <w:numPr>
          <w:ilvl w:val="0"/>
          <w:numId w:val="1001"/>
        </w:numPr>
      </w:pPr>
      <w:r>
        <w:t xml:space="preserve">Публикация нормативных документов и новостей</w:t>
      </w:r>
    </w:p>
    <w:p>
      <w:pPr>
        <w:pStyle w:val="Compact"/>
        <w:numPr>
          <w:ilvl w:val="0"/>
          <w:numId w:val="1001"/>
        </w:numPr>
      </w:pPr>
      <w:r>
        <w:t xml:space="preserve">Формирование единого информационного пространства</w:t>
      </w:r>
    </w:p>
    <w:bookmarkEnd w:id="22"/>
    <w:bookmarkStart w:id="23" w:name="задачи"/>
    <w:p>
      <w:pPr>
        <w:pStyle w:val="Heading3"/>
      </w:pPr>
      <w:r>
        <w:t xml:space="preserve">Задачи:</w:t>
      </w:r>
    </w:p>
    <w:p>
      <w:pPr>
        <w:pStyle w:val="Compact"/>
        <w:numPr>
          <w:ilvl w:val="0"/>
          <w:numId w:val="1002"/>
        </w:numPr>
      </w:pPr>
      <w:r>
        <w:t xml:space="preserve">Удобная подача актуальной информации</w:t>
      </w:r>
    </w:p>
    <w:p>
      <w:pPr>
        <w:pStyle w:val="Compact"/>
        <w:numPr>
          <w:ilvl w:val="0"/>
          <w:numId w:val="1002"/>
        </w:numPr>
      </w:pPr>
      <w:r>
        <w:t xml:space="preserve">Централизованное управление контентом</w:t>
      </w:r>
    </w:p>
    <w:p>
      <w:pPr>
        <w:pStyle w:val="Compact"/>
        <w:numPr>
          <w:ilvl w:val="0"/>
          <w:numId w:val="1002"/>
        </w:numPr>
      </w:pPr>
      <w:r>
        <w:t xml:space="preserve">Обеспечение прозрачности деятельности федерации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целевая-аудитория"/>
    <w:p>
      <w:pPr>
        <w:pStyle w:val="Heading2"/>
      </w:pPr>
      <w:r>
        <w:t xml:space="preserve">3. Целевая аудитория</w:t>
      </w:r>
    </w:p>
    <w:p>
      <w:pPr>
        <w:pStyle w:val="Compact"/>
        <w:numPr>
          <w:ilvl w:val="0"/>
          <w:numId w:val="1003"/>
        </w:numPr>
      </w:pPr>
      <w:r>
        <w:t xml:space="preserve">Спортсмены</w:t>
      </w:r>
    </w:p>
    <w:p>
      <w:pPr>
        <w:pStyle w:val="Compact"/>
        <w:numPr>
          <w:ilvl w:val="0"/>
          <w:numId w:val="1003"/>
        </w:numPr>
      </w:pPr>
      <w:r>
        <w:t xml:space="preserve">Тренеры</w:t>
      </w:r>
    </w:p>
    <w:p>
      <w:pPr>
        <w:pStyle w:val="Compact"/>
        <w:numPr>
          <w:ilvl w:val="0"/>
          <w:numId w:val="1003"/>
        </w:numPr>
      </w:pPr>
      <w:r>
        <w:t xml:space="preserve">Судьи</w:t>
      </w:r>
    </w:p>
    <w:p>
      <w:pPr>
        <w:pStyle w:val="Compact"/>
        <w:numPr>
          <w:ilvl w:val="0"/>
          <w:numId w:val="1003"/>
        </w:numPr>
      </w:pPr>
      <w:r>
        <w:t xml:space="preserve">Руководители спортивных организаций</w:t>
      </w:r>
    </w:p>
    <w:p>
      <w:pPr>
        <w:pStyle w:val="Compact"/>
        <w:numPr>
          <w:ilvl w:val="0"/>
          <w:numId w:val="1003"/>
        </w:numPr>
      </w:pPr>
      <w:r>
        <w:t xml:space="preserve">Родители спортсменов</w:t>
      </w:r>
    </w:p>
    <w:p>
      <w:pPr>
        <w:pStyle w:val="Compact"/>
        <w:numPr>
          <w:ilvl w:val="0"/>
          <w:numId w:val="1003"/>
        </w:numPr>
      </w:pPr>
      <w:r>
        <w:t xml:space="preserve">Представители СМИ</w:t>
      </w:r>
    </w:p>
    <w:p>
      <w:pPr>
        <w:pStyle w:val="Compact"/>
        <w:numPr>
          <w:ilvl w:val="0"/>
          <w:numId w:val="1003"/>
        </w:numPr>
      </w:pPr>
      <w:r>
        <w:t xml:space="preserve">Органы государственной власти</w:t>
      </w:r>
    </w:p>
    <w:p>
      <w:r>
        <w:pict>
          <v:rect style="width:0;height:1.5pt" o:hralign="center" o:hrstd="t" o:hr="t"/>
        </w:pict>
      </w:r>
    </w:p>
    <w:bookmarkEnd w:id="25"/>
    <w:bookmarkStart w:id="30" w:name="технологические-требования"/>
    <w:p>
      <w:pPr>
        <w:pStyle w:val="Heading2"/>
      </w:pPr>
      <w:r>
        <w:t xml:space="preserve">4. Технологические требования</w:t>
      </w:r>
    </w:p>
    <w:bookmarkStart w:id="26" w:name="backend"/>
    <w:p>
      <w:pPr>
        <w:pStyle w:val="Heading3"/>
      </w:pPr>
      <w:r>
        <w:t xml:space="preserve">Backend:</w:t>
      </w:r>
    </w:p>
    <w:p>
      <w:pPr>
        <w:pStyle w:val="Compact"/>
        <w:numPr>
          <w:ilvl w:val="0"/>
          <w:numId w:val="1004"/>
        </w:numPr>
      </w:pPr>
      <w:r>
        <w:t xml:space="preserve">Python 3.10+</w:t>
      </w:r>
    </w:p>
    <w:p>
      <w:pPr>
        <w:pStyle w:val="Compact"/>
        <w:numPr>
          <w:ilvl w:val="0"/>
          <w:numId w:val="1004"/>
        </w:numPr>
      </w:pPr>
      <w:r>
        <w:t xml:space="preserve">Django 4.x</w:t>
      </w:r>
    </w:p>
    <w:bookmarkEnd w:id="26"/>
    <w:bookmarkStart w:id="27" w:name="frontend"/>
    <w:p>
      <w:pPr>
        <w:pStyle w:val="Heading3"/>
      </w:pPr>
      <w:r>
        <w:t xml:space="preserve">Frontend:</w:t>
      </w:r>
    </w:p>
    <w:p>
      <w:pPr>
        <w:pStyle w:val="Compact"/>
        <w:numPr>
          <w:ilvl w:val="0"/>
          <w:numId w:val="1005"/>
        </w:numPr>
      </w:pPr>
      <w:r>
        <w:t xml:space="preserve">HTML5 / CSS3</w:t>
      </w:r>
    </w:p>
    <w:p>
      <w:pPr>
        <w:pStyle w:val="Compact"/>
        <w:numPr>
          <w:ilvl w:val="0"/>
          <w:numId w:val="1005"/>
        </w:numPr>
      </w:pPr>
      <w:r>
        <w:t xml:space="preserve">Bootstrap 5 или Tailwind CSS</w:t>
      </w:r>
    </w:p>
    <w:p>
      <w:pPr>
        <w:pStyle w:val="Compact"/>
        <w:numPr>
          <w:ilvl w:val="0"/>
          <w:numId w:val="1005"/>
        </w:numPr>
      </w:pPr>
      <w:r>
        <w:t xml:space="preserve">Адаптивная верстка (mobile-first)</w:t>
      </w:r>
    </w:p>
    <w:bookmarkEnd w:id="27"/>
    <w:bookmarkStart w:id="28" w:name="база-данных"/>
    <w:p>
      <w:pPr>
        <w:pStyle w:val="Heading3"/>
      </w:pPr>
      <w:r>
        <w:t xml:space="preserve">База данных:</w:t>
      </w:r>
    </w:p>
    <w:p>
      <w:pPr>
        <w:pStyle w:val="Compact"/>
        <w:numPr>
          <w:ilvl w:val="0"/>
          <w:numId w:val="1006"/>
        </w:numPr>
      </w:pPr>
      <w:r>
        <w:t xml:space="preserve">PostgreSQL (production)</w:t>
      </w:r>
    </w:p>
    <w:p>
      <w:pPr>
        <w:pStyle w:val="Compact"/>
        <w:numPr>
          <w:ilvl w:val="0"/>
          <w:numId w:val="1006"/>
        </w:numPr>
      </w:pPr>
      <w:r>
        <w:t xml:space="preserve">SQLite (development)</w:t>
      </w:r>
    </w:p>
    <w:bookmarkEnd w:id="28"/>
    <w:bookmarkStart w:id="29" w:name="серверная-часть"/>
    <w:p>
      <w:pPr>
        <w:pStyle w:val="Heading3"/>
      </w:pPr>
      <w:r>
        <w:t xml:space="preserve">Серверная часть:</w:t>
      </w:r>
    </w:p>
    <w:p>
      <w:pPr>
        <w:pStyle w:val="Compact"/>
        <w:numPr>
          <w:ilvl w:val="0"/>
          <w:numId w:val="1007"/>
        </w:numPr>
      </w:pPr>
      <w:r>
        <w:t xml:space="preserve">Linux (Ubuntu)</w:t>
      </w:r>
    </w:p>
    <w:p>
      <w:pPr>
        <w:pStyle w:val="Compact"/>
        <w:numPr>
          <w:ilvl w:val="0"/>
          <w:numId w:val="1007"/>
        </w:numPr>
      </w:pPr>
      <w:r>
        <w:t xml:space="preserve">Nginx + Gunicorn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структура-сайта"/>
    <w:p>
      <w:pPr>
        <w:pStyle w:val="Heading2"/>
      </w:pPr>
      <w:r>
        <w:t xml:space="preserve">5. Структура сайта</w:t>
      </w:r>
    </w:p>
    <w:bookmarkStart w:id="31" w:name="главная-страница"/>
    <w:p>
      <w:pPr>
        <w:pStyle w:val="Heading3"/>
      </w:pPr>
      <w:r>
        <w:t xml:space="preserve">5.1 Главная страница</w:t>
      </w:r>
    </w:p>
    <w:p>
      <w:pPr>
        <w:pStyle w:val="FirstParagraph"/>
      </w:pPr>
      <w:r>
        <w:t xml:space="preserve">Содержит:</w:t>
      </w:r>
      <w:r>
        <w:t xml:space="preserve"> </w:t>
      </w:r>
      <w:r>
        <w:t xml:space="preserve">- Краткую информацию о федерации</w:t>
      </w:r>
      <w:r>
        <w:t xml:space="preserve"> </w:t>
      </w:r>
      <w:r>
        <w:t xml:space="preserve">- Последние новости (3–5)</w:t>
      </w:r>
      <w:r>
        <w:t xml:space="preserve"> </w:t>
      </w:r>
      <w:r>
        <w:t xml:space="preserve">- Ближайшие мероприятия</w:t>
      </w:r>
      <w:r>
        <w:t xml:space="preserve"> </w:t>
      </w:r>
      <w:r>
        <w:t xml:space="preserve">- Блок партнеров</w:t>
      </w:r>
    </w:p>
    <w:p>
      <w:r>
        <w:pict>
          <v:rect style="width:0;height:1.5pt" o:hralign="center" o:hrstd="t" o:hr="t"/>
        </w:pict>
      </w:r>
    </w:p>
    <w:bookmarkEnd w:id="31"/>
    <w:bookmarkStart w:id="32" w:name="раздел-структура"/>
    <w:p>
      <w:pPr>
        <w:pStyle w:val="Heading3"/>
      </w:pPr>
      <w:r>
        <w:t xml:space="preserve">5.2 Раздел «Структура»</w:t>
      </w:r>
    </w:p>
    <w:p>
      <w:pPr>
        <w:pStyle w:val="FirstParagraph"/>
      </w:pPr>
      <w:r>
        <w:t xml:space="preserve">Подразделы:</w:t>
      </w:r>
      <w:r>
        <w:t xml:space="preserve"> </w:t>
      </w:r>
      <w:r>
        <w:t xml:space="preserve">- Члены федерации</w:t>
      </w:r>
      <w:r>
        <w:t xml:space="preserve"> </w:t>
      </w:r>
      <w:r>
        <w:t xml:space="preserve">- Общее собрание</w:t>
      </w:r>
      <w:r>
        <w:t xml:space="preserve"> </w:t>
      </w:r>
      <w:r>
        <w:t xml:space="preserve">- Правление</w:t>
      </w:r>
      <w:r>
        <w:t xml:space="preserve"> </w:t>
      </w:r>
      <w:r>
        <w:t xml:space="preserve">- Председатель</w:t>
      </w:r>
      <w:r>
        <w:t xml:space="preserve"> </w:t>
      </w:r>
      <w:r>
        <w:t xml:space="preserve">- Заместители председателя</w:t>
      </w:r>
      <w:r>
        <w:t xml:space="preserve"> </w:t>
      </w:r>
      <w:r>
        <w:t xml:space="preserve">- Ответственный секретарь</w:t>
      </w:r>
      <w:r>
        <w:t xml:space="preserve"> </w:t>
      </w:r>
      <w:r>
        <w:t xml:space="preserve">- Тренерский совет</w:t>
      </w:r>
      <w:r>
        <w:t xml:space="preserve"> </w:t>
      </w:r>
      <w:r>
        <w:t xml:space="preserve">- Контрольно-счетная комиссия</w:t>
      </w:r>
      <w:r>
        <w:t xml:space="preserve"> </w:t>
      </w:r>
      <w:r>
        <w:t xml:space="preserve">- Судейская дисциплинарная комиссия</w:t>
      </w:r>
    </w:p>
    <w:p>
      <w:pPr>
        <w:pStyle w:val="BodyText"/>
      </w:pPr>
      <w:r>
        <w:t xml:space="preserve">Каждый подраздел — отдельная страница с описанием и составом.</w:t>
      </w:r>
    </w:p>
    <w:p>
      <w:r>
        <w:pict>
          <v:rect style="width:0;height:1.5pt" o:hralign="center" o:hrstd="t" o:hr="t"/>
        </w:pict>
      </w:r>
    </w:p>
    <w:bookmarkEnd w:id="32"/>
    <w:bookmarkStart w:id="33" w:name="раздел-документы"/>
    <w:p>
      <w:pPr>
        <w:pStyle w:val="Heading3"/>
      </w:pPr>
      <w:r>
        <w:t xml:space="preserve">5.3 Раздел «Документы»</w:t>
      </w:r>
    </w:p>
    <w:p>
      <w:pPr>
        <w:pStyle w:val="FirstParagraph"/>
      </w:pPr>
      <w:r>
        <w:t xml:space="preserve">Категории:</w:t>
      </w:r>
      <w:r>
        <w:t xml:space="preserve"> </w:t>
      </w:r>
      <w:r>
        <w:t xml:space="preserve">- Нормативные документы</w:t>
      </w:r>
      <w:r>
        <w:t xml:space="preserve"> </w:t>
      </w:r>
      <w:r>
        <w:t xml:space="preserve">- Приказы</w:t>
      </w:r>
      <w:r>
        <w:t xml:space="preserve"> </w:t>
      </w:r>
      <w:r>
        <w:t xml:space="preserve">- Положения</w:t>
      </w:r>
      <w:r>
        <w:t xml:space="preserve"> </w:t>
      </w:r>
      <w:r>
        <w:t xml:space="preserve">- Программа развития</w:t>
      </w:r>
      <w:r>
        <w:t xml:space="preserve"> </w:t>
      </w:r>
      <w:r>
        <w:t xml:space="preserve">- Протоколы заседаний</w:t>
      </w:r>
      <w:r>
        <w:t xml:space="preserve"> </w:t>
      </w:r>
      <w:r>
        <w:t xml:space="preserve">- Антидопинговые материалы</w:t>
      </w:r>
      <w:r>
        <w:t xml:space="preserve"> </w:t>
      </w:r>
      <w:r>
        <w:t xml:space="preserve">- Статистические отчеты</w:t>
      </w:r>
    </w:p>
    <w:p>
      <w:pPr>
        <w:pStyle w:val="BodyText"/>
      </w:pPr>
      <w:r>
        <w:t xml:space="preserve">Форматы файлов: PDF, DOC, DOCX</w:t>
      </w:r>
    </w:p>
    <w:p>
      <w:r>
        <w:pict>
          <v:rect style="width:0;height:1.5pt" o:hralign="center" o:hrstd="t" o:hr="t"/>
        </w:pict>
      </w:r>
    </w:p>
    <w:bookmarkEnd w:id="33"/>
    <w:bookmarkStart w:id="34" w:name="раздел-сборные"/>
    <w:p>
      <w:pPr>
        <w:pStyle w:val="Heading3"/>
      </w:pPr>
      <w:r>
        <w:t xml:space="preserve">5.4 Раздел «Сборные»</w:t>
      </w:r>
    </w:p>
    <w:p>
      <w:pPr>
        <w:pStyle w:val="Compact"/>
        <w:numPr>
          <w:ilvl w:val="0"/>
          <w:numId w:val="1008"/>
        </w:numPr>
      </w:pPr>
      <w:r>
        <w:t xml:space="preserve">Основной состав сборной Курской области</w:t>
      </w:r>
    </w:p>
    <w:p>
      <w:pPr>
        <w:pStyle w:val="Compact"/>
        <w:numPr>
          <w:ilvl w:val="0"/>
          <w:numId w:val="1008"/>
        </w:numPr>
      </w:pPr>
      <w:r>
        <w:t xml:space="preserve">Кандидаты в сборную</w:t>
      </w:r>
    </w:p>
    <w:p>
      <w:pPr>
        <w:pStyle w:val="FirstParagraph"/>
      </w:pPr>
      <w:r>
        <w:t xml:space="preserve">Отображение в виде таблиц или карточек.</w:t>
      </w:r>
    </w:p>
    <w:p>
      <w:r>
        <w:pict>
          <v:rect style="width:0;height:1.5pt" o:hralign="center" o:hrstd="t" o:hr="t"/>
        </w:pict>
      </w:r>
    </w:p>
    <w:bookmarkEnd w:id="34"/>
    <w:bookmarkStart w:id="35" w:name="раздел-проекты"/>
    <w:p>
      <w:pPr>
        <w:pStyle w:val="Heading3"/>
      </w:pPr>
      <w:r>
        <w:t xml:space="preserve">5.5 Раздел «Проекты»</w:t>
      </w:r>
    </w:p>
    <w:p>
      <w:pPr>
        <w:pStyle w:val="Compact"/>
        <w:numPr>
          <w:ilvl w:val="0"/>
          <w:numId w:val="1009"/>
        </w:numPr>
      </w:pPr>
      <w:r>
        <w:t xml:space="preserve">Региональные лиги</w:t>
      </w:r>
    </w:p>
    <w:p>
      <w:pPr>
        <w:pStyle w:val="Compact"/>
        <w:numPr>
          <w:ilvl w:val="0"/>
          <w:numId w:val="1009"/>
        </w:numPr>
      </w:pPr>
      <w:r>
        <w:t xml:space="preserve">Детско-юношеские проекты</w:t>
      </w:r>
    </w:p>
    <w:p>
      <w:pPr>
        <w:pStyle w:val="Compact"/>
        <w:numPr>
          <w:ilvl w:val="0"/>
          <w:numId w:val="1009"/>
        </w:numPr>
      </w:pPr>
      <w:r>
        <w:t xml:space="preserve">Социальные и массовые программы</w:t>
      </w:r>
    </w:p>
    <w:p>
      <w:r>
        <w:pict>
          <v:rect style="width:0;height:1.5pt" o:hralign="center" o:hrstd="t" o:hr="t"/>
        </w:pict>
      </w:r>
    </w:p>
    <w:bookmarkEnd w:id="35"/>
    <w:bookmarkStart w:id="36" w:name="раздел-новости"/>
    <w:p>
      <w:pPr>
        <w:pStyle w:val="Heading3"/>
      </w:pPr>
      <w:r>
        <w:t xml:space="preserve">5.6 Раздел «Новости»</w:t>
      </w:r>
    </w:p>
    <w:p>
      <w:pPr>
        <w:pStyle w:val="Compact"/>
        <w:numPr>
          <w:ilvl w:val="0"/>
          <w:numId w:val="1010"/>
        </w:numPr>
      </w:pPr>
      <w:r>
        <w:t xml:space="preserve">Список новостей</w:t>
      </w:r>
    </w:p>
    <w:p>
      <w:pPr>
        <w:pStyle w:val="Compact"/>
        <w:numPr>
          <w:ilvl w:val="0"/>
          <w:numId w:val="1010"/>
        </w:numPr>
      </w:pPr>
      <w:r>
        <w:t xml:space="preserve">Детальная страница новости</w:t>
      </w:r>
    </w:p>
    <w:p>
      <w:pPr>
        <w:pStyle w:val="Compact"/>
        <w:numPr>
          <w:ilvl w:val="0"/>
          <w:numId w:val="1010"/>
        </w:numPr>
      </w:pPr>
      <w:r>
        <w:t xml:space="preserve">Дата публикации</w:t>
      </w:r>
    </w:p>
    <w:p>
      <w:pPr>
        <w:pStyle w:val="Compact"/>
        <w:numPr>
          <w:ilvl w:val="0"/>
          <w:numId w:val="1010"/>
        </w:numPr>
      </w:pPr>
      <w:r>
        <w:t xml:space="preserve">Изображения</w:t>
      </w:r>
    </w:p>
    <w:p>
      <w:r>
        <w:pict>
          <v:rect style="width:0;height:1.5pt" o:hralign="center" o:hrstd="t" o:hr="t"/>
        </w:pict>
      </w:r>
    </w:p>
    <w:bookmarkEnd w:id="36"/>
    <w:bookmarkStart w:id="37" w:name="раздел-календарь-мероприятий"/>
    <w:p>
      <w:pPr>
        <w:pStyle w:val="Heading3"/>
      </w:pPr>
      <w:r>
        <w:t xml:space="preserve">5.7 Раздел «Календарь мероприятий»</w:t>
      </w:r>
    </w:p>
    <w:p>
      <w:pPr>
        <w:pStyle w:val="Compact"/>
        <w:numPr>
          <w:ilvl w:val="0"/>
          <w:numId w:val="1011"/>
        </w:numPr>
      </w:pPr>
      <w:r>
        <w:t xml:space="preserve">Соревнования</w:t>
      </w:r>
    </w:p>
    <w:p>
      <w:pPr>
        <w:pStyle w:val="Compact"/>
        <w:numPr>
          <w:ilvl w:val="0"/>
          <w:numId w:val="1011"/>
        </w:numPr>
      </w:pPr>
      <w:r>
        <w:t xml:space="preserve">Учебно-тренировочные сборы</w:t>
      </w:r>
    </w:p>
    <w:p>
      <w:pPr>
        <w:pStyle w:val="Compact"/>
        <w:numPr>
          <w:ilvl w:val="0"/>
          <w:numId w:val="1011"/>
        </w:numPr>
      </w:pPr>
      <w:r>
        <w:t xml:space="preserve">Судейские и тренерские семинары</w:t>
      </w:r>
    </w:p>
    <w:p>
      <w:r>
        <w:pict>
          <v:rect style="width:0;height:1.5pt" o:hralign="center" o:hrstd="t" o:hr="t"/>
        </w:pict>
      </w:r>
    </w:p>
    <w:bookmarkEnd w:id="37"/>
    <w:bookmarkStart w:id="38" w:name="раздел-медиа"/>
    <w:p>
      <w:pPr>
        <w:pStyle w:val="Heading3"/>
      </w:pPr>
      <w:r>
        <w:t xml:space="preserve">5.8 Раздел «Медиа»</w:t>
      </w:r>
    </w:p>
    <w:p>
      <w:pPr>
        <w:pStyle w:val="Compact"/>
        <w:numPr>
          <w:ilvl w:val="0"/>
          <w:numId w:val="1012"/>
        </w:numPr>
      </w:pPr>
      <w:r>
        <w:t xml:space="preserve">Фотогалереи</w:t>
      </w:r>
    </w:p>
    <w:p>
      <w:pPr>
        <w:pStyle w:val="Compact"/>
        <w:numPr>
          <w:ilvl w:val="0"/>
          <w:numId w:val="1012"/>
        </w:numPr>
      </w:pPr>
      <w:r>
        <w:t xml:space="preserve">Видео (встраивание YouTube / RuTube)</w:t>
      </w:r>
    </w:p>
    <w:p>
      <w:r>
        <w:pict>
          <v:rect style="width:0;height:1.5pt" o:hralign="center" o:hrstd="t" o:hr="t"/>
        </w:pict>
      </w:r>
    </w:p>
    <w:bookmarkEnd w:id="38"/>
    <w:bookmarkStart w:id="39" w:name="раздел-о-федерации"/>
    <w:p>
      <w:pPr>
        <w:pStyle w:val="Heading3"/>
      </w:pPr>
      <w:r>
        <w:t xml:space="preserve">5.9 Раздел «О федерации»</w:t>
      </w:r>
    </w:p>
    <w:p>
      <w:pPr>
        <w:pStyle w:val="Compact"/>
        <w:numPr>
          <w:ilvl w:val="0"/>
          <w:numId w:val="1013"/>
        </w:numPr>
      </w:pPr>
      <w:r>
        <w:t xml:space="preserve">История федерации</w:t>
      </w:r>
    </w:p>
    <w:p>
      <w:pPr>
        <w:pStyle w:val="Compact"/>
        <w:numPr>
          <w:ilvl w:val="0"/>
          <w:numId w:val="1013"/>
        </w:numPr>
      </w:pPr>
      <w:r>
        <w:t xml:space="preserve">Контактная информация</w:t>
      </w:r>
    </w:p>
    <w:p>
      <w:pPr>
        <w:pStyle w:val="Compact"/>
        <w:numPr>
          <w:ilvl w:val="0"/>
          <w:numId w:val="1013"/>
        </w:numPr>
      </w:pPr>
      <w:r>
        <w:t xml:space="preserve">Юридические реквизиты</w:t>
      </w:r>
    </w:p>
    <w:p>
      <w:pPr>
        <w:pStyle w:val="Compact"/>
        <w:numPr>
          <w:ilvl w:val="0"/>
          <w:numId w:val="1013"/>
        </w:numPr>
      </w:pPr>
      <w:r>
        <w:t xml:space="preserve">Официальные данные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функциональные-требования"/>
    <w:p>
      <w:pPr>
        <w:pStyle w:val="Heading2"/>
      </w:pPr>
      <w:r>
        <w:t xml:space="preserve">6. Функциональные требования</w:t>
      </w:r>
    </w:p>
    <w:p>
      <w:pPr>
        <w:pStyle w:val="Compact"/>
        <w:numPr>
          <w:ilvl w:val="0"/>
          <w:numId w:val="1014"/>
        </w:numPr>
      </w:pPr>
      <w:r>
        <w:t xml:space="preserve">Административная панель для управления контентом</w:t>
      </w:r>
    </w:p>
    <w:p>
      <w:pPr>
        <w:pStyle w:val="Compact"/>
        <w:numPr>
          <w:ilvl w:val="0"/>
          <w:numId w:val="1014"/>
        </w:numPr>
      </w:pPr>
      <w:r>
        <w:t xml:space="preserve">CRUD-операции для всех разделов</w:t>
      </w:r>
    </w:p>
    <w:p>
      <w:pPr>
        <w:pStyle w:val="Compact"/>
        <w:numPr>
          <w:ilvl w:val="0"/>
          <w:numId w:val="1014"/>
        </w:numPr>
      </w:pPr>
      <w:r>
        <w:t xml:space="preserve">Загрузка файлов и изображений</w:t>
      </w:r>
    </w:p>
    <w:p>
      <w:pPr>
        <w:pStyle w:val="Compact"/>
        <w:numPr>
          <w:ilvl w:val="0"/>
          <w:numId w:val="1014"/>
        </w:numPr>
      </w:pPr>
      <w:r>
        <w:t xml:space="preserve">SEO-дружественные URL</w:t>
      </w:r>
    </w:p>
    <w:p>
      <w:pPr>
        <w:pStyle w:val="Compact"/>
        <w:numPr>
          <w:ilvl w:val="0"/>
          <w:numId w:val="1014"/>
        </w:numPr>
      </w:pPr>
      <w:r>
        <w:t xml:space="preserve">Поиск по новостям и документам</w:t>
      </w:r>
    </w:p>
    <w:p>
      <w:r>
        <w:pict>
          <v:rect style="width:0;height:1.5pt" o:hralign="center" o:hrstd="t" o:hr="t"/>
        </w:pict>
      </w:r>
    </w:p>
    <w:bookmarkEnd w:id="41"/>
    <w:bookmarkStart w:id="42" w:name="административная-панель"/>
    <w:p>
      <w:pPr>
        <w:pStyle w:val="Heading2"/>
      </w:pPr>
      <w:r>
        <w:t xml:space="preserve">7. Административная панель</w:t>
      </w:r>
    </w:p>
    <w:p>
      <w:pPr>
        <w:pStyle w:val="FirstParagraph"/>
      </w:pPr>
      <w:r>
        <w:t xml:space="preserve">Возможности:</w:t>
      </w:r>
      <w:r>
        <w:t xml:space="preserve"> </w:t>
      </w:r>
      <w:r>
        <w:t xml:space="preserve">- Добавление и редактирование новостей</w:t>
      </w:r>
      <w:r>
        <w:t xml:space="preserve"> </w:t>
      </w:r>
      <w:r>
        <w:t xml:space="preserve">- Управление документами и категориями</w:t>
      </w:r>
      <w:r>
        <w:t xml:space="preserve"> </w:t>
      </w:r>
      <w:r>
        <w:t xml:space="preserve">- Редактирование состава федерации</w:t>
      </w:r>
      <w:r>
        <w:t xml:space="preserve"> </w:t>
      </w:r>
      <w:r>
        <w:t xml:space="preserve">- Управление мероприятиями</w:t>
      </w:r>
      <w:r>
        <w:t xml:space="preserve"> </w:t>
      </w:r>
      <w:r>
        <w:t xml:space="preserve">- Управление медиа-контентом</w:t>
      </w:r>
    </w:p>
    <w:p>
      <w:pPr>
        <w:pStyle w:val="BodyText"/>
      </w:pPr>
      <w:r>
        <w:t xml:space="preserve">Доступ: по логину и паролю</w:t>
      </w:r>
    </w:p>
    <w:p>
      <w:r>
        <w:pict>
          <v:rect style="width:0;height:1.5pt" o:hralign="center" o:hrstd="t" o:hr="t"/>
        </w:pict>
      </w:r>
    </w:p>
    <w:bookmarkEnd w:id="42"/>
    <w:bookmarkStart w:id="43" w:name="требования-к-дизайну-и-ux"/>
    <w:p>
      <w:pPr>
        <w:pStyle w:val="Heading2"/>
      </w:pPr>
      <w:r>
        <w:t xml:space="preserve">8. Требования к дизайну и UX</w:t>
      </w:r>
    </w:p>
    <w:p>
      <w:pPr>
        <w:pStyle w:val="Compact"/>
        <w:numPr>
          <w:ilvl w:val="0"/>
          <w:numId w:val="1015"/>
        </w:numPr>
      </w:pPr>
      <w:r>
        <w:t xml:space="preserve">Адаптивный дизайн</w:t>
      </w:r>
    </w:p>
    <w:p>
      <w:pPr>
        <w:pStyle w:val="Compact"/>
        <w:numPr>
          <w:ilvl w:val="0"/>
          <w:numId w:val="1015"/>
        </w:numPr>
      </w:pPr>
      <w:r>
        <w:t xml:space="preserve">Простая и понятная навигация</w:t>
      </w:r>
    </w:p>
    <w:p>
      <w:pPr>
        <w:pStyle w:val="Compact"/>
        <w:numPr>
          <w:ilvl w:val="0"/>
          <w:numId w:val="1015"/>
        </w:numPr>
      </w:pPr>
      <w:r>
        <w:t xml:space="preserve">Строгий официальный стиль</w:t>
      </w:r>
    </w:p>
    <w:p>
      <w:pPr>
        <w:pStyle w:val="Compact"/>
        <w:numPr>
          <w:ilvl w:val="0"/>
          <w:numId w:val="1015"/>
        </w:numPr>
      </w:pPr>
      <w:r>
        <w:t xml:space="preserve">Быстрая загрузка страниц</w:t>
      </w:r>
    </w:p>
    <w:p>
      <w:pPr>
        <w:pStyle w:val="Compact"/>
        <w:numPr>
          <w:ilvl w:val="0"/>
          <w:numId w:val="1015"/>
        </w:numPr>
      </w:pPr>
      <w:r>
        <w:t xml:space="preserve">Поддержка SEO-оптимизации</w:t>
      </w:r>
    </w:p>
    <w:p>
      <w:r>
        <w:pict>
          <v:rect style="width:0;height:1.5pt" o:hralign="center" o:hrstd="t" o:hr="t"/>
        </w:pict>
      </w:r>
    </w:p>
    <w:bookmarkEnd w:id="43"/>
    <w:bookmarkStart w:id="44" w:name="этапы-разработки"/>
    <w:p>
      <w:pPr>
        <w:pStyle w:val="Heading2"/>
      </w:pPr>
      <w:r>
        <w:t xml:space="preserve">9. Этапы разработки</w:t>
      </w:r>
    </w:p>
    <w:p>
      <w:pPr>
        <w:pStyle w:val="Compact"/>
        <w:numPr>
          <w:ilvl w:val="0"/>
          <w:numId w:val="1016"/>
        </w:numPr>
      </w:pPr>
      <w:r>
        <w:t xml:space="preserve">Проектирование архитектуры и БД</w:t>
      </w:r>
    </w:p>
    <w:p>
      <w:pPr>
        <w:pStyle w:val="Compact"/>
        <w:numPr>
          <w:ilvl w:val="0"/>
          <w:numId w:val="1016"/>
        </w:numPr>
      </w:pPr>
      <w:r>
        <w:t xml:space="preserve">Создание Django-проекта</w:t>
      </w:r>
    </w:p>
    <w:p>
      <w:pPr>
        <w:pStyle w:val="Compact"/>
        <w:numPr>
          <w:ilvl w:val="0"/>
          <w:numId w:val="1016"/>
        </w:numPr>
      </w:pPr>
      <w:r>
        <w:t xml:space="preserve">Реализация моделей и админки</w:t>
      </w:r>
    </w:p>
    <w:p>
      <w:pPr>
        <w:pStyle w:val="Compact"/>
        <w:numPr>
          <w:ilvl w:val="0"/>
          <w:numId w:val="1016"/>
        </w:numPr>
      </w:pPr>
      <w:r>
        <w:t xml:space="preserve">Верстка шаблонов</w:t>
      </w:r>
    </w:p>
    <w:p>
      <w:pPr>
        <w:pStyle w:val="Compact"/>
        <w:numPr>
          <w:ilvl w:val="0"/>
          <w:numId w:val="1016"/>
        </w:numPr>
      </w:pPr>
      <w:r>
        <w:t xml:space="preserve">Наполнение тестовыми данными</w:t>
      </w:r>
    </w:p>
    <w:p>
      <w:pPr>
        <w:pStyle w:val="Compact"/>
        <w:numPr>
          <w:ilvl w:val="0"/>
          <w:numId w:val="1016"/>
        </w:numPr>
      </w:pPr>
      <w:r>
        <w:t xml:space="preserve">Тестирование</w:t>
      </w:r>
    </w:p>
    <w:p>
      <w:pPr>
        <w:pStyle w:val="Compact"/>
        <w:numPr>
          <w:ilvl w:val="0"/>
          <w:numId w:val="1016"/>
        </w:numPr>
      </w:pPr>
      <w:r>
        <w:t xml:space="preserve">Развертывание на сервере</w:t>
      </w:r>
    </w:p>
    <w:p>
      <w:r>
        <w:pict>
          <v:rect style="width:0;height:1.5pt" o:hralign="center" o:hrstd="t" o:hr="t"/>
        </w:pict>
      </w:r>
    </w:p>
    <w:bookmarkEnd w:id="44"/>
    <w:bookmarkStart w:id="45" w:name="результат"/>
    <w:p>
      <w:pPr>
        <w:pStyle w:val="Heading2"/>
      </w:pPr>
      <w:r>
        <w:t xml:space="preserve">10. Результат</w:t>
      </w:r>
    </w:p>
    <w:p>
      <w:pPr>
        <w:pStyle w:val="FirstParagraph"/>
      </w:pPr>
      <w:r>
        <w:t xml:space="preserve">Готовый к эксплуатации официальный сайт Курской федерации настольного тенниса с возможностью самостоятельного администрирования и дальнейшего расширения функционала.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2025-12-16T06:07:26Z</dcterms:created>
  <dcterms:modified xsi:type="dcterms:W3CDTF">2025-12-16T06:07:26Z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