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B30" w:rsidRPr="006C3B30" w:rsidRDefault="006C3B30" w:rsidP="00522EE2">
      <w:pPr>
        <w:rPr>
          <w:b/>
          <w:sz w:val="72"/>
          <w:szCs w:val="72"/>
          <w:lang w:val="en-US"/>
        </w:rPr>
      </w:pPr>
      <w:r w:rsidRPr="006C3B30">
        <w:rPr>
          <w:b/>
          <w:sz w:val="72"/>
          <w:szCs w:val="72"/>
          <w:lang w:val="en-US"/>
        </w:rPr>
        <w:t>Integrated practice</w:t>
      </w:r>
    </w:p>
    <w:p w:rsidR="006C3B30" w:rsidRPr="006C3B30" w:rsidRDefault="006C3B30" w:rsidP="00522EE2">
      <w:pPr>
        <w:rPr>
          <w:lang w:val="en-US"/>
        </w:rPr>
      </w:pPr>
    </w:p>
    <w:p w:rsidR="006C3B30" w:rsidRPr="006C3B30" w:rsidRDefault="006C3B30" w:rsidP="006C3B30">
      <w:pPr>
        <w:pStyle w:val="Listeafsnit"/>
        <w:numPr>
          <w:ilvl w:val="0"/>
          <w:numId w:val="5"/>
        </w:numPr>
        <w:rPr>
          <w:color w:val="FF0000"/>
          <w:sz w:val="36"/>
          <w:szCs w:val="36"/>
        </w:rPr>
      </w:pPr>
      <w:r w:rsidRPr="006C3B30">
        <w:rPr>
          <w:color w:val="FF0000"/>
          <w:sz w:val="36"/>
          <w:szCs w:val="36"/>
        </w:rPr>
        <w:t xml:space="preserve">Language and usage – sproglig kompetence og sprogundervisning </w:t>
      </w:r>
    </w:p>
    <w:p w:rsidR="006C3B30" w:rsidRPr="006C3B30" w:rsidRDefault="006C3B30" w:rsidP="006C3B30">
      <w:pPr>
        <w:pStyle w:val="Listeafsnit"/>
        <w:rPr>
          <w:color w:val="FF0000"/>
        </w:rPr>
      </w:pPr>
    </w:p>
    <w:p w:rsidR="006C3B30" w:rsidRPr="006C3B30" w:rsidRDefault="006C3B30" w:rsidP="00522EE2">
      <w:pPr>
        <w:pStyle w:val="Listeafsnit"/>
        <w:numPr>
          <w:ilvl w:val="0"/>
          <w:numId w:val="5"/>
        </w:numPr>
        <w:rPr>
          <w:color w:val="5B9BD5" w:themeColor="accent1"/>
          <w:sz w:val="36"/>
          <w:szCs w:val="36"/>
        </w:rPr>
      </w:pPr>
      <w:r w:rsidRPr="006C3B30">
        <w:rPr>
          <w:color w:val="5B9BD5" w:themeColor="accent1"/>
          <w:sz w:val="36"/>
          <w:szCs w:val="36"/>
        </w:rPr>
        <w:t>Language acquisition and communicative skills – sprogtilegnelse og fremmedsproglig kommunikation</w:t>
      </w:r>
    </w:p>
    <w:p w:rsidR="006C3B30" w:rsidRDefault="006C3B30" w:rsidP="006C3B30"/>
    <w:p w:rsidR="00F00CF7" w:rsidRPr="006C3B30" w:rsidRDefault="006C3B30" w:rsidP="00522EE2">
      <w:pPr>
        <w:pStyle w:val="Listeafsnit"/>
        <w:numPr>
          <w:ilvl w:val="0"/>
          <w:numId w:val="5"/>
        </w:numPr>
        <w:rPr>
          <w:color w:val="538135" w:themeColor="accent6" w:themeShade="BF"/>
          <w:sz w:val="36"/>
          <w:szCs w:val="36"/>
        </w:rPr>
      </w:pPr>
      <w:r w:rsidRPr="006C3B30">
        <w:rPr>
          <w:color w:val="538135" w:themeColor="accent6" w:themeShade="BF"/>
          <w:sz w:val="36"/>
          <w:szCs w:val="36"/>
        </w:rPr>
        <w:t>Intercultural competence</w:t>
      </w:r>
      <w:r w:rsidR="00F00CF7" w:rsidRPr="006C3B30">
        <w:rPr>
          <w:color w:val="538135" w:themeColor="accent6" w:themeShade="BF"/>
          <w:sz w:val="36"/>
          <w:szCs w:val="36"/>
        </w:rPr>
        <w:t xml:space="preserve"> </w:t>
      </w:r>
      <w:r w:rsidRPr="006C3B30">
        <w:rPr>
          <w:color w:val="538135" w:themeColor="accent6" w:themeShade="BF"/>
          <w:sz w:val="36"/>
          <w:szCs w:val="36"/>
        </w:rPr>
        <w:t xml:space="preserve">in language teaching – interkulturel </w:t>
      </w:r>
      <w:r w:rsidR="004473D0">
        <w:rPr>
          <w:color w:val="538135" w:themeColor="accent6" w:themeShade="BF"/>
          <w:sz w:val="36"/>
          <w:szCs w:val="36"/>
        </w:rPr>
        <w:t>k</w:t>
      </w:r>
      <w:r w:rsidRPr="006C3B30">
        <w:rPr>
          <w:color w:val="538135" w:themeColor="accent6" w:themeShade="BF"/>
          <w:sz w:val="36"/>
          <w:szCs w:val="36"/>
        </w:rPr>
        <w:t>ompetence i undervisningsfaget engelsk</w:t>
      </w:r>
    </w:p>
    <w:p w:rsidR="006C3B30" w:rsidRPr="006C3B30" w:rsidRDefault="006C3B30" w:rsidP="006C3B30">
      <w:pPr>
        <w:rPr>
          <w:color w:val="385623" w:themeColor="accent6" w:themeShade="80"/>
        </w:rPr>
      </w:pPr>
    </w:p>
    <w:p w:rsidR="006C3B30" w:rsidRDefault="006C3B30" w:rsidP="00522EE2">
      <w:pPr>
        <w:pStyle w:val="Listeafsnit"/>
        <w:numPr>
          <w:ilvl w:val="0"/>
          <w:numId w:val="5"/>
        </w:numPr>
        <w:rPr>
          <w:color w:val="7030A0"/>
          <w:sz w:val="36"/>
          <w:szCs w:val="36"/>
        </w:rPr>
      </w:pPr>
      <w:r w:rsidRPr="006C3B30">
        <w:rPr>
          <w:color w:val="7030A0"/>
          <w:sz w:val="36"/>
          <w:szCs w:val="36"/>
        </w:rPr>
        <w:t>Fremmedsprogsdidaktik</w:t>
      </w:r>
    </w:p>
    <w:p w:rsidR="001D73BF" w:rsidRPr="001D73BF" w:rsidRDefault="001D73BF" w:rsidP="001D73BF">
      <w:pPr>
        <w:pStyle w:val="Listeafsnit"/>
        <w:rPr>
          <w:color w:val="7030A0"/>
          <w:sz w:val="36"/>
          <w:szCs w:val="36"/>
        </w:rPr>
      </w:pPr>
    </w:p>
    <w:p w:rsidR="001D73BF" w:rsidRDefault="001D73BF" w:rsidP="001D73BF">
      <w:pPr>
        <w:rPr>
          <w:color w:val="7030A0"/>
          <w:sz w:val="36"/>
          <w:szCs w:val="36"/>
        </w:rPr>
      </w:pPr>
    </w:p>
    <w:p w:rsidR="001D73BF" w:rsidRDefault="001D73BF" w:rsidP="001D73BF">
      <w:pPr>
        <w:rPr>
          <w:b/>
          <w:sz w:val="36"/>
          <w:szCs w:val="36"/>
          <w:u w:val="single"/>
          <w:lang w:val="en-US"/>
        </w:rPr>
      </w:pPr>
      <w:r w:rsidRPr="001D73BF">
        <w:rPr>
          <w:b/>
          <w:sz w:val="36"/>
          <w:szCs w:val="36"/>
          <w:u w:val="single"/>
          <w:lang w:val="en-US"/>
        </w:rPr>
        <w:t>Key questions and focus points for your integrated practice</w:t>
      </w:r>
    </w:p>
    <w:p w:rsidR="00E144AD" w:rsidRDefault="00E144AD" w:rsidP="001D73BF">
      <w:pPr>
        <w:rPr>
          <w:b/>
          <w:sz w:val="36"/>
          <w:szCs w:val="36"/>
          <w:u w:val="single"/>
          <w:lang w:val="en-US"/>
        </w:rPr>
      </w:pPr>
    </w:p>
    <w:p w:rsidR="00E144AD" w:rsidRDefault="00E144AD" w:rsidP="001D73B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You must be well-prepared when we visit the practice schools </w:t>
      </w:r>
    </w:p>
    <w:p w:rsidR="00E144AD" w:rsidRDefault="00E144AD" w:rsidP="001D73BF">
      <w:pPr>
        <w:rPr>
          <w:b/>
          <w:sz w:val="36"/>
          <w:szCs w:val="36"/>
          <w:u w:val="single"/>
          <w:lang w:val="en-US"/>
        </w:rPr>
      </w:pPr>
    </w:p>
    <w:p w:rsidR="00E144AD" w:rsidRPr="001D73BF" w:rsidRDefault="00E144AD" w:rsidP="001D73B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In general: (on a substantiated basis,) how to plan, carry out and evaluate differentiated teaching? – views: learning, language,</w:t>
      </w:r>
      <w:r w:rsidR="003174B3">
        <w:rPr>
          <w:b/>
          <w:sz w:val="36"/>
          <w:szCs w:val="36"/>
          <w:u w:val="single"/>
          <w:lang w:val="en-US"/>
        </w:rPr>
        <w:t xml:space="preserve"> subject,</w:t>
      </w:r>
      <w:r>
        <w:rPr>
          <w:b/>
          <w:sz w:val="36"/>
          <w:szCs w:val="36"/>
          <w:u w:val="single"/>
          <w:lang w:val="en-US"/>
        </w:rPr>
        <w:t xml:space="preserve"> language acquisition, grammar, culture, intercultural competence etc. </w:t>
      </w:r>
    </w:p>
    <w:p w:rsidR="001D73BF" w:rsidRPr="001D73BF" w:rsidRDefault="001D73BF" w:rsidP="001D73BF">
      <w:pPr>
        <w:rPr>
          <w:color w:val="7030A0"/>
          <w:sz w:val="36"/>
          <w:szCs w:val="36"/>
          <w:lang w:val="en-US"/>
        </w:rPr>
      </w:pPr>
    </w:p>
    <w:p w:rsidR="001D73BF" w:rsidRPr="001D73BF" w:rsidRDefault="001D73BF" w:rsidP="001D73BF">
      <w:pPr>
        <w:pStyle w:val="Listeafsnit"/>
        <w:numPr>
          <w:ilvl w:val="0"/>
          <w:numId w:val="6"/>
        </w:numPr>
        <w:rPr>
          <w:color w:val="FF0000"/>
          <w:sz w:val="36"/>
          <w:szCs w:val="36"/>
          <w:lang w:val="en-US"/>
        </w:rPr>
      </w:pPr>
      <w:r w:rsidRPr="001D73BF">
        <w:rPr>
          <w:color w:val="FF0000"/>
          <w:sz w:val="36"/>
          <w:szCs w:val="36"/>
          <w:lang w:val="en-US"/>
        </w:rPr>
        <w:t xml:space="preserve">How </w:t>
      </w:r>
      <w:r>
        <w:rPr>
          <w:color w:val="FF0000"/>
          <w:sz w:val="36"/>
          <w:szCs w:val="36"/>
          <w:lang w:val="en-US"/>
        </w:rPr>
        <w:t>do you work with language, written and oral English?</w:t>
      </w:r>
      <w:r w:rsidRPr="001D73BF">
        <w:rPr>
          <w:color w:val="FF0000"/>
          <w:sz w:val="36"/>
          <w:szCs w:val="36"/>
          <w:lang w:val="en-US"/>
        </w:rPr>
        <w:t xml:space="preserve"> How is grammar covered? How is grammar processed?</w:t>
      </w:r>
      <w:r>
        <w:rPr>
          <w:color w:val="FF0000"/>
          <w:sz w:val="36"/>
          <w:szCs w:val="36"/>
          <w:lang w:val="en-US"/>
        </w:rPr>
        <w:t xml:space="preserve"> Language awareness, phonetics, pronunciation, spelling</w:t>
      </w:r>
      <w:r w:rsidR="00E144AD">
        <w:rPr>
          <w:color w:val="FF0000"/>
          <w:sz w:val="36"/>
          <w:szCs w:val="36"/>
          <w:lang w:val="en-US"/>
        </w:rPr>
        <w:t>, syntax, language structures and application, communicative competence, interlanguage, metalanguage</w:t>
      </w:r>
      <w:r w:rsidR="00F44262">
        <w:rPr>
          <w:color w:val="FF0000"/>
          <w:sz w:val="36"/>
          <w:szCs w:val="36"/>
          <w:lang w:val="en-US"/>
        </w:rPr>
        <w:t>, idioms, chunks, collo</w:t>
      </w:r>
      <w:bookmarkStart w:id="0" w:name="_GoBack"/>
      <w:bookmarkEnd w:id="0"/>
      <w:r w:rsidR="003A53BF">
        <w:rPr>
          <w:color w:val="FF0000"/>
          <w:sz w:val="36"/>
          <w:szCs w:val="36"/>
          <w:lang w:val="en-US"/>
        </w:rPr>
        <w:t>cations</w:t>
      </w:r>
      <w:r w:rsidR="00E144AD">
        <w:rPr>
          <w:color w:val="FF0000"/>
          <w:sz w:val="36"/>
          <w:szCs w:val="36"/>
          <w:lang w:val="en-US"/>
        </w:rPr>
        <w:t xml:space="preserve"> etc.</w:t>
      </w:r>
    </w:p>
    <w:p w:rsidR="001D73BF" w:rsidRPr="001D73BF" w:rsidRDefault="001D73BF" w:rsidP="001D73BF">
      <w:pPr>
        <w:pStyle w:val="Listeafsnit"/>
        <w:rPr>
          <w:color w:val="FF0000"/>
          <w:sz w:val="36"/>
          <w:szCs w:val="36"/>
          <w:lang w:val="en-US"/>
        </w:rPr>
      </w:pPr>
    </w:p>
    <w:p w:rsidR="001D73BF" w:rsidRPr="001D73BF" w:rsidRDefault="001D73BF" w:rsidP="001D73BF">
      <w:pPr>
        <w:pStyle w:val="Listeafsnit"/>
        <w:numPr>
          <w:ilvl w:val="0"/>
          <w:numId w:val="6"/>
        </w:numPr>
        <w:rPr>
          <w:color w:val="5B9BD5" w:themeColor="accent1"/>
          <w:sz w:val="36"/>
          <w:szCs w:val="36"/>
          <w:lang w:val="en-US"/>
        </w:rPr>
      </w:pPr>
      <w:r w:rsidRPr="001D73BF">
        <w:rPr>
          <w:color w:val="5B9BD5" w:themeColor="accent1"/>
          <w:sz w:val="36"/>
          <w:szCs w:val="36"/>
          <w:lang w:val="en-US"/>
        </w:rPr>
        <w:lastRenderedPageBreak/>
        <w:t>How is language acquistion processed?</w:t>
      </w:r>
      <w:r>
        <w:rPr>
          <w:color w:val="5B9BD5" w:themeColor="accent1"/>
          <w:sz w:val="36"/>
          <w:szCs w:val="36"/>
          <w:lang w:val="en-US"/>
        </w:rPr>
        <w:t xml:space="preserve"> Vocabulary, communicative skills, communicative competence, </w:t>
      </w:r>
      <w:r w:rsidR="00E144AD">
        <w:rPr>
          <w:color w:val="5B9BD5" w:themeColor="accent1"/>
          <w:sz w:val="36"/>
          <w:szCs w:val="36"/>
          <w:lang w:val="en-US"/>
        </w:rPr>
        <w:t>communication</w:t>
      </w:r>
      <w:r w:rsidR="003E4792">
        <w:rPr>
          <w:color w:val="5B9BD5" w:themeColor="accent1"/>
          <w:sz w:val="36"/>
          <w:szCs w:val="36"/>
          <w:lang w:val="en-US"/>
        </w:rPr>
        <w:t xml:space="preserve"> processes, receptive and productive</w:t>
      </w:r>
      <w:r w:rsidR="00E144AD">
        <w:rPr>
          <w:color w:val="5B9BD5" w:themeColor="accent1"/>
          <w:sz w:val="36"/>
          <w:szCs w:val="36"/>
          <w:lang w:val="en-US"/>
        </w:rPr>
        <w:t xml:space="preserve"> </w:t>
      </w:r>
      <w:r w:rsidR="003E4792">
        <w:rPr>
          <w:color w:val="5B9BD5" w:themeColor="accent1"/>
          <w:sz w:val="36"/>
          <w:szCs w:val="36"/>
          <w:lang w:val="en-US"/>
        </w:rPr>
        <w:t xml:space="preserve">learning </w:t>
      </w:r>
      <w:r w:rsidR="00E144AD">
        <w:rPr>
          <w:color w:val="5B9BD5" w:themeColor="accent1"/>
          <w:sz w:val="36"/>
          <w:szCs w:val="36"/>
          <w:lang w:val="en-US"/>
        </w:rPr>
        <w:t>processes and strategies,</w:t>
      </w:r>
      <w:r w:rsidR="003E4792">
        <w:rPr>
          <w:color w:val="5B9BD5" w:themeColor="accent1"/>
          <w:sz w:val="36"/>
          <w:szCs w:val="36"/>
          <w:lang w:val="en-US"/>
        </w:rPr>
        <w:t xml:space="preserve"> </w:t>
      </w:r>
      <w:r w:rsidR="00E144AD">
        <w:rPr>
          <w:color w:val="5B9BD5" w:themeColor="accent1"/>
          <w:sz w:val="36"/>
          <w:szCs w:val="36"/>
          <w:lang w:val="en-US"/>
        </w:rPr>
        <w:t xml:space="preserve"> learning strategies</w:t>
      </w:r>
      <w:r w:rsidR="003E4792">
        <w:rPr>
          <w:color w:val="5B9BD5" w:themeColor="accent1"/>
          <w:sz w:val="36"/>
          <w:szCs w:val="36"/>
          <w:lang w:val="en-US"/>
        </w:rPr>
        <w:t xml:space="preserve">, interlanguage development, motivation, ICT and learning processes, the teacher as linguistic guide, digital technologies </w:t>
      </w:r>
    </w:p>
    <w:p w:rsidR="001D73BF" w:rsidRPr="001D73BF" w:rsidRDefault="001D73BF" w:rsidP="001D73BF">
      <w:pPr>
        <w:ind w:firstLine="360"/>
        <w:rPr>
          <w:color w:val="5B9BD5" w:themeColor="accent1"/>
          <w:sz w:val="36"/>
          <w:szCs w:val="36"/>
          <w:lang w:val="en-US"/>
        </w:rPr>
      </w:pPr>
    </w:p>
    <w:p w:rsidR="001D73BF" w:rsidRPr="003A53BF" w:rsidRDefault="003A53BF" w:rsidP="003A53BF">
      <w:pPr>
        <w:pStyle w:val="Listeafsnit"/>
        <w:numPr>
          <w:ilvl w:val="0"/>
          <w:numId w:val="6"/>
        </w:numPr>
        <w:rPr>
          <w:color w:val="538135" w:themeColor="accent6" w:themeShade="BF"/>
          <w:sz w:val="36"/>
          <w:szCs w:val="36"/>
          <w:lang w:val="en-US"/>
        </w:rPr>
      </w:pPr>
      <w:r w:rsidRPr="003A53BF">
        <w:rPr>
          <w:color w:val="538135" w:themeColor="accent6" w:themeShade="BF"/>
          <w:sz w:val="36"/>
          <w:szCs w:val="36"/>
          <w:lang w:val="en-US"/>
        </w:rPr>
        <w:t>Culture, intercultural competence, culture meetings, language and culture, society, linguistic variants and terms, intercultural projects, pragmatic competence</w:t>
      </w:r>
    </w:p>
    <w:p w:rsidR="001D73BF" w:rsidRPr="003A53BF" w:rsidRDefault="001D73BF" w:rsidP="001D73BF">
      <w:pPr>
        <w:ind w:firstLine="360"/>
        <w:rPr>
          <w:color w:val="538135" w:themeColor="accent6" w:themeShade="BF"/>
          <w:sz w:val="36"/>
          <w:szCs w:val="36"/>
          <w:lang w:val="en-US"/>
        </w:rPr>
      </w:pPr>
    </w:p>
    <w:p w:rsidR="001D73BF" w:rsidRDefault="003174B3" w:rsidP="003174B3">
      <w:pPr>
        <w:pStyle w:val="Listeafsnit"/>
        <w:numPr>
          <w:ilvl w:val="0"/>
          <w:numId w:val="6"/>
        </w:numPr>
        <w:rPr>
          <w:color w:val="7030A0"/>
          <w:sz w:val="36"/>
          <w:szCs w:val="36"/>
          <w:lang w:val="en-US"/>
        </w:rPr>
      </w:pPr>
      <w:r w:rsidRPr="003174B3">
        <w:rPr>
          <w:color w:val="7030A0"/>
          <w:sz w:val="36"/>
          <w:szCs w:val="36"/>
          <w:lang w:val="en-US"/>
        </w:rPr>
        <w:t>Principles, techniques, approaches, methods, elements to optimize learning processes, cross</w:t>
      </w:r>
      <w:r>
        <w:rPr>
          <w:color w:val="7030A0"/>
          <w:sz w:val="36"/>
          <w:szCs w:val="36"/>
          <w:lang w:val="en-US"/>
        </w:rPr>
        <w:t>-</w:t>
      </w:r>
      <w:r w:rsidRPr="003174B3">
        <w:rPr>
          <w:color w:val="7030A0"/>
          <w:sz w:val="36"/>
          <w:szCs w:val="36"/>
          <w:lang w:val="en-US"/>
        </w:rPr>
        <w:t xml:space="preserve">curricular projects, </w:t>
      </w:r>
      <w:r>
        <w:rPr>
          <w:color w:val="7030A0"/>
          <w:sz w:val="36"/>
          <w:szCs w:val="36"/>
          <w:lang w:val="en-US"/>
        </w:rPr>
        <w:t xml:space="preserve">creativity, innovation, entrepreneurship, Bildung </w:t>
      </w:r>
    </w:p>
    <w:p w:rsidR="000D0820" w:rsidRPr="000D0820" w:rsidRDefault="000D0820" w:rsidP="000D0820">
      <w:pPr>
        <w:pStyle w:val="Listeafsnit"/>
        <w:rPr>
          <w:color w:val="7030A0"/>
          <w:sz w:val="36"/>
          <w:szCs w:val="36"/>
          <w:lang w:val="en-US"/>
        </w:rPr>
      </w:pPr>
    </w:p>
    <w:p w:rsidR="000D0820" w:rsidRDefault="000D0820" w:rsidP="000D0820">
      <w:pPr>
        <w:rPr>
          <w:color w:val="7030A0"/>
          <w:sz w:val="36"/>
          <w:szCs w:val="36"/>
          <w:lang w:val="en-US"/>
        </w:rPr>
      </w:pPr>
    </w:p>
    <w:p w:rsidR="000D0820" w:rsidRDefault="000D0820" w:rsidP="000D0820">
      <w:pPr>
        <w:rPr>
          <w:color w:val="7030A0"/>
          <w:sz w:val="36"/>
          <w:szCs w:val="36"/>
          <w:lang w:val="en-US"/>
        </w:rPr>
      </w:pPr>
    </w:p>
    <w:p w:rsidR="000D0820" w:rsidRPr="000D0820" w:rsidRDefault="000D0820" w:rsidP="000D0820">
      <w:pPr>
        <w:rPr>
          <w:sz w:val="36"/>
          <w:szCs w:val="36"/>
          <w:lang w:val="en-US"/>
        </w:rPr>
      </w:pPr>
      <w:r w:rsidRPr="000D0820">
        <w:rPr>
          <w:sz w:val="36"/>
          <w:szCs w:val="36"/>
          <w:lang w:val="en-US"/>
        </w:rPr>
        <w:t>Visits with a local</w:t>
      </w:r>
      <w:r>
        <w:rPr>
          <w:sz w:val="36"/>
          <w:szCs w:val="36"/>
          <w:lang w:val="en-US"/>
        </w:rPr>
        <w:t>/specific</w:t>
      </w:r>
      <w:r w:rsidRPr="000D0820">
        <w:rPr>
          <w:sz w:val="36"/>
          <w:szCs w:val="36"/>
          <w:lang w:val="en-US"/>
        </w:rPr>
        <w:t xml:space="preserve"> or/and a global</w:t>
      </w:r>
      <w:r>
        <w:rPr>
          <w:sz w:val="36"/>
          <w:szCs w:val="36"/>
          <w:lang w:val="en-US"/>
        </w:rPr>
        <w:t>/general</w:t>
      </w:r>
      <w:r w:rsidRPr="000D0820">
        <w:rPr>
          <w:sz w:val="36"/>
          <w:szCs w:val="36"/>
          <w:lang w:val="en-US"/>
        </w:rPr>
        <w:t xml:space="preserve"> approach </w:t>
      </w:r>
    </w:p>
    <w:p w:rsidR="000D0820" w:rsidRPr="000D0820" w:rsidRDefault="000D0820" w:rsidP="000D0820">
      <w:pPr>
        <w:rPr>
          <w:sz w:val="36"/>
          <w:szCs w:val="36"/>
          <w:lang w:val="en-US"/>
        </w:rPr>
      </w:pPr>
    </w:p>
    <w:p w:rsidR="000D0820" w:rsidRDefault="000D0820" w:rsidP="000D08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single topic or a course/project view </w:t>
      </w:r>
    </w:p>
    <w:p w:rsidR="000D0820" w:rsidRDefault="000D0820" w:rsidP="000D0820">
      <w:pPr>
        <w:rPr>
          <w:sz w:val="36"/>
          <w:szCs w:val="36"/>
          <w:lang w:val="en-US"/>
        </w:rPr>
      </w:pPr>
    </w:p>
    <w:p w:rsidR="000D0820" w:rsidRDefault="000D0820" w:rsidP="000D08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E.g. how do they work with oracy? How is a specific task related to oracy? </w:t>
      </w:r>
    </w:p>
    <w:p w:rsidR="00FE2F04" w:rsidRDefault="00FE2F04" w:rsidP="000D0820">
      <w:pPr>
        <w:rPr>
          <w:sz w:val="36"/>
          <w:szCs w:val="36"/>
          <w:lang w:val="en-US"/>
        </w:rPr>
      </w:pPr>
    </w:p>
    <w:p w:rsidR="00FE2F04" w:rsidRPr="00FE2F04" w:rsidRDefault="00FE2F04" w:rsidP="000D0820">
      <w:pPr>
        <w:rPr>
          <w:color w:val="FF0000"/>
          <w:sz w:val="36"/>
          <w:szCs w:val="36"/>
          <w:lang w:val="en-US"/>
        </w:rPr>
      </w:pPr>
      <w:r w:rsidRPr="00FE2F04">
        <w:rPr>
          <w:color w:val="FF0000"/>
          <w:sz w:val="36"/>
          <w:szCs w:val="36"/>
          <w:lang w:val="en-US"/>
        </w:rPr>
        <w:t xml:space="preserve">How are the Common Goals </w:t>
      </w:r>
      <w:r>
        <w:rPr>
          <w:color w:val="FF0000"/>
          <w:sz w:val="36"/>
          <w:szCs w:val="36"/>
          <w:lang w:val="en-US"/>
        </w:rPr>
        <w:t xml:space="preserve">accommodated and </w:t>
      </w:r>
      <w:r w:rsidRPr="00FE2F04">
        <w:rPr>
          <w:color w:val="FF0000"/>
          <w:sz w:val="36"/>
          <w:szCs w:val="36"/>
          <w:lang w:val="en-US"/>
        </w:rPr>
        <w:t>realized?</w:t>
      </w:r>
    </w:p>
    <w:p w:rsidR="00FE2F04" w:rsidRPr="00FE2F04" w:rsidRDefault="00FE2F04" w:rsidP="000D0820">
      <w:pPr>
        <w:rPr>
          <w:color w:val="FF0000"/>
          <w:sz w:val="36"/>
          <w:szCs w:val="36"/>
          <w:lang w:val="en-US"/>
        </w:rPr>
      </w:pPr>
    </w:p>
    <w:p w:rsidR="00FE2F04" w:rsidRPr="00FE2F04" w:rsidRDefault="00FE2F04" w:rsidP="000D0820">
      <w:pPr>
        <w:rPr>
          <w:color w:val="FF0000"/>
          <w:sz w:val="36"/>
          <w:szCs w:val="36"/>
          <w:lang w:val="en-US"/>
        </w:rPr>
      </w:pPr>
      <w:r w:rsidRPr="00FE2F04">
        <w:rPr>
          <w:color w:val="FF0000"/>
          <w:sz w:val="36"/>
          <w:szCs w:val="36"/>
          <w:lang w:val="en-US"/>
        </w:rPr>
        <w:t xml:space="preserve">Try to work with your own practice goals and the 9 dimensions? </w:t>
      </w:r>
    </w:p>
    <w:sectPr w:rsidR="00FE2F04" w:rsidRPr="00FE2F0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B86" w:rsidRDefault="00443B86" w:rsidP="007D7128">
      <w:r>
        <w:separator/>
      </w:r>
    </w:p>
  </w:endnote>
  <w:endnote w:type="continuationSeparator" w:id="0">
    <w:p w:rsidR="00443B86" w:rsidRDefault="00443B86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B86" w:rsidRDefault="00443B86" w:rsidP="007D7128">
      <w:r>
        <w:separator/>
      </w:r>
    </w:p>
  </w:footnote>
  <w:footnote w:type="continuationSeparator" w:id="0">
    <w:p w:rsidR="00443B86" w:rsidRDefault="00443B86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26413"/>
      <w:docPartObj>
        <w:docPartGallery w:val="Page Numbers (Top of Page)"/>
        <w:docPartUnique/>
      </w:docPartObj>
    </w:sdtPr>
    <w:sdtEndPr/>
    <w:sdtContent>
      <w:p w:rsidR="0026320A" w:rsidRDefault="0026320A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262">
          <w:rPr>
            <w:noProof/>
          </w:rPr>
          <w:t>1</w:t>
        </w:r>
        <w:r>
          <w:fldChar w:fldCharType="end"/>
        </w:r>
      </w:p>
    </w:sdtContent>
  </w:sdt>
  <w:p w:rsidR="0026320A" w:rsidRDefault="0026320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063"/>
    <w:multiLevelType w:val="hybridMultilevel"/>
    <w:tmpl w:val="6A6C175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F7279"/>
    <w:multiLevelType w:val="hybridMultilevel"/>
    <w:tmpl w:val="18A84D1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935A1"/>
    <w:rsid w:val="00097396"/>
    <w:rsid w:val="000A3650"/>
    <w:rsid w:val="000B677F"/>
    <w:rsid w:val="000D0820"/>
    <w:rsid w:val="000F41BF"/>
    <w:rsid w:val="00141495"/>
    <w:rsid w:val="00144CFA"/>
    <w:rsid w:val="001460E7"/>
    <w:rsid w:val="00185AE5"/>
    <w:rsid w:val="00186172"/>
    <w:rsid w:val="001C58BF"/>
    <w:rsid w:val="001D3A79"/>
    <w:rsid w:val="001D73BF"/>
    <w:rsid w:val="001E06CE"/>
    <w:rsid w:val="001F7EE2"/>
    <w:rsid w:val="002059F6"/>
    <w:rsid w:val="0026320A"/>
    <w:rsid w:val="003174B3"/>
    <w:rsid w:val="0031762F"/>
    <w:rsid w:val="00376080"/>
    <w:rsid w:val="003A53BF"/>
    <w:rsid w:val="003C13B7"/>
    <w:rsid w:val="003E4492"/>
    <w:rsid w:val="003E4792"/>
    <w:rsid w:val="00410C93"/>
    <w:rsid w:val="00416FB7"/>
    <w:rsid w:val="00420346"/>
    <w:rsid w:val="00425A32"/>
    <w:rsid w:val="00434B3B"/>
    <w:rsid w:val="00440549"/>
    <w:rsid w:val="00443B86"/>
    <w:rsid w:val="004473D0"/>
    <w:rsid w:val="00461F86"/>
    <w:rsid w:val="00467F75"/>
    <w:rsid w:val="00485491"/>
    <w:rsid w:val="00485E2C"/>
    <w:rsid w:val="004A096B"/>
    <w:rsid w:val="004A7768"/>
    <w:rsid w:val="004C5801"/>
    <w:rsid w:val="004D101D"/>
    <w:rsid w:val="00500F0D"/>
    <w:rsid w:val="0050216D"/>
    <w:rsid w:val="0051509A"/>
    <w:rsid w:val="00522EE2"/>
    <w:rsid w:val="005E4CA5"/>
    <w:rsid w:val="005F3BD9"/>
    <w:rsid w:val="005F5CAB"/>
    <w:rsid w:val="006005F5"/>
    <w:rsid w:val="00604B0A"/>
    <w:rsid w:val="00615FD6"/>
    <w:rsid w:val="00650511"/>
    <w:rsid w:val="00671328"/>
    <w:rsid w:val="006C3B30"/>
    <w:rsid w:val="006E1680"/>
    <w:rsid w:val="00706781"/>
    <w:rsid w:val="007D7128"/>
    <w:rsid w:val="007E0544"/>
    <w:rsid w:val="007F6E8C"/>
    <w:rsid w:val="007F7A05"/>
    <w:rsid w:val="008116F6"/>
    <w:rsid w:val="008205BB"/>
    <w:rsid w:val="008365E9"/>
    <w:rsid w:val="008457C8"/>
    <w:rsid w:val="00865FE3"/>
    <w:rsid w:val="008925AB"/>
    <w:rsid w:val="008C4721"/>
    <w:rsid w:val="008D01C3"/>
    <w:rsid w:val="009122E1"/>
    <w:rsid w:val="0093502C"/>
    <w:rsid w:val="0094389F"/>
    <w:rsid w:val="009D5D92"/>
    <w:rsid w:val="00A34BB8"/>
    <w:rsid w:val="00A52642"/>
    <w:rsid w:val="00A5595D"/>
    <w:rsid w:val="00A60A3E"/>
    <w:rsid w:val="00A66528"/>
    <w:rsid w:val="00A806C0"/>
    <w:rsid w:val="00A87ACF"/>
    <w:rsid w:val="00A90036"/>
    <w:rsid w:val="00A90B77"/>
    <w:rsid w:val="00AB1AFD"/>
    <w:rsid w:val="00AE2749"/>
    <w:rsid w:val="00AE3ECB"/>
    <w:rsid w:val="00AE68B9"/>
    <w:rsid w:val="00B01768"/>
    <w:rsid w:val="00B12058"/>
    <w:rsid w:val="00B33396"/>
    <w:rsid w:val="00B34225"/>
    <w:rsid w:val="00B475D8"/>
    <w:rsid w:val="00B611C9"/>
    <w:rsid w:val="00B65860"/>
    <w:rsid w:val="00B75AAA"/>
    <w:rsid w:val="00BD220B"/>
    <w:rsid w:val="00C07CC9"/>
    <w:rsid w:val="00C543B3"/>
    <w:rsid w:val="00CC6F60"/>
    <w:rsid w:val="00D033D5"/>
    <w:rsid w:val="00D56D71"/>
    <w:rsid w:val="00D634F1"/>
    <w:rsid w:val="00D90CFE"/>
    <w:rsid w:val="00D942FA"/>
    <w:rsid w:val="00E144AD"/>
    <w:rsid w:val="00E3380B"/>
    <w:rsid w:val="00E36F32"/>
    <w:rsid w:val="00E67311"/>
    <w:rsid w:val="00E838C8"/>
    <w:rsid w:val="00EA2E1E"/>
    <w:rsid w:val="00EA7854"/>
    <w:rsid w:val="00EE0CA8"/>
    <w:rsid w:val="00F00CF7"/>
    <w:rsid w:val="00F44262"/>
    <w:rsid w:val="00F5367D"/>
    <w:rsid w:val="00F61C94"/>
    <w:rsid w:val="00F64FBC"/>
    <w:rsid w:val="00F929EC"/>
    <w:rsid w:val="00FA073A"/>
    <w:rsid w:val="00FA20F1"/>
    <w:rsid w:val="00FC7684"/>
    <w:rsid w:val="00FD4648"/>
    <w:rsid w:val="00FE2F04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DF8E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267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12</cp:revision>
  <cp:lastPrinted>2022-10-12T08:55:00Z</cp:lastPrinted>
  <dcterms:created xsi:type="dcterms:W3CDTF">2023-09-16T01:08:00Z</dcterms:created>
  <dcterms:modified xsi:type="dcterms:W3CDTF">2023-10-19T02:45:00Z</dcterms:modified>
</cp:coreProperties>
</file>