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284" w:rsidRDefault="00493284" w:rsidP="00493284">
      <w:pPr>
        <w:pStyle w:val="Sidehoved"/>
        <w:tabs>
          <w:tab w:val="left" w:pos="1304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>Differentiering</w:t>
      </w:r>
      <w:r>
        <w:rPr>
          <w:rFonts w:ascii="Arial" w:hAnsi="Arial" w:cs="Arial"/>
          <w:u w:val="single"/>
        </w:rPr>
        <w:t xml:space="preserve">: man kan differentiere på flere måder – bl.a. på*: </w:t>
      </w:r>
    </w:p>
    <w:p w:rsidR="00493284" w:rsidRDefault="00493284" w:rsidP="00493284">
      <w:pPr>
        <w:pStyle w:val="Sidehoved"/>
        <w:tabs>
          <w:tab w:val="left" w:pos="1304"/>
        </w:tabs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(Egelund, Niels: </w:t>
      </w:r>
      <w:r>
        <w:rPr>
          <w:rFonts w:ascii="Arial" w:hAnsi="Arial" w:cs="Arial"/>
          <w:i/>
          <w:iCs/>
          <w:u w:val="single"/>
        </w:rPr>
        <w:t>Undervisningsdifferentierin</w:t>
      </w:r>
      <w:r>
        <w:rPr>
          <w:rFonts w:ascii="Arial" w:hAnsi="Arial" w:cs="Arial"/>
          <w:u w:val="single"/>
        </w:rPr>
        <w:t xml:space="preserve">g – </w:t>
      </w:r>
      <w:r>
        <w:rPr>
          <w:rFonts w:ascii="Arial" w:hAnsi="Arial" w:cs="Arial"/>
          <w:i/>
          <w:iCs/>
          <w:u w:val="single"/>
        </w:rPr>
        <w:t>status og fremblik</w:t>
      </w:r>
      <w:r>
        <w:rPr>
          <w:rFonts w:ascii="Arial" w:hAnsi="Arial" w:cs="Arial"/>
          <w:u w:val="single"/>
        </w:rPr>
        <w:t>, Frederikshavn: Dafolo, 2010 (bl.a. om holddeling p. 13)</w:t>
      </w:r>
    </w:p>
    <w:p w:rsidR="00493284" w:rsidRDefault="00493284" w:rsidP="00493284">
      <w:pPr>
        <w:pStyle w:val="Sidehoved"/>
        <w:tabs>
          <w:tab w:val="left" w:pos="1304"/>
        </w:tabs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Ehrenreich, Clara et al.: </w:t>
      </w:r>
      <w:r>
        <w:rPr>
          <w:rFonts w:ascii="Arial" w:hAnsi="Arial" w:cs="Arial"/>
          <w:i/>
          <w:iCs/>
          <w:u w:val="single"/>
        </w:rPr>
        <w:t>Undervisningsdifferentiering</w:t>
      </w:r>
      <w:r>
        <w:rPr>
          <w:rFonts w:ascii="Arial" w:hAnsi="Arial" w:cs="Arial"/>
          <w:u w:val="single"/>
        </w:rPr>
        <w:t>, København: UVMs Forlag, 1995</w:t>
      </w:r>
    </w:p>
    <w:p w:rsidR="00493284" w:rsidRDefault="00493284" w:rsidP="00493284">
      <w:pPr>
        <w:pStyle w:val="NormalWeb"/>
        <w:rPr>
          <w:rFonts w:ascii="Arial" w:hAnsi="Arial"/>
          <w:bCs/>
          <w:color w:val="000000"/>
        </w:rPr>
      </w:pPr>
      <w:r>
        <w:rPr>
          <w:rFonts w:ascii="Arial" w:hAnsi="Arial"/>
          <w:bCs/>
          <w:color w:val="000000"/>
        </w:rPr>
        <w:t xml:space="preserve">Dam, Leni &amp; Thomsen, Hanne: </w:t>
      </w:r>
      <w:r>
        <w:rPr>
          <w:rFonts w:ascii="Arial" w:hAnsi="Arial"/>
          <w:bCs/>
          <w:i/>
          <w:color w:val="000000"/>
        </w:rPr>
        <w:t>Undervisningsdifferentiering i fremmedsprog – Engelsk – Tysk. Hvad? Hvorfor? Hvordan?</w:t>
      </w:r>
      <w:r>
        <w:rPr>
          <w:rFonts w:ascii="Arial" w:hAnsi="Arial"/>
          <w:bCs/>
          <w:color w:val="000000"/>
        </w:rPr>
        <w:t xml:space="preserve">, København: Malling Beck, 1995, 2002 </w:t>
      </w:r>
    </w:p>
    <w:p w:rsidR="00493284" w:rsidRDefault="00493284" w:rsidP="00493284">
      <w:pPr>
        <w:autoSpaceDE w:val="0"/>
        <w:autoSpaceDN w:val="0"/>
        <w:adjustRightInd w:val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Damberg Erik &amp; Lau, Jytte: </w:t>
      </w:r>
      <w:r>
        <w:rPr>
          <w:rFonts w:ascii="Arial" w:hAnsi="Arial" w:cs="Arial"/>
          <w:i/>
          <w:iCs/>
          <w:szCs w:val="20"/>
        </w:rPr>
        <w:t>Undervisningsdifferentiering i praksis</w:t>
      </w:r>
      <w:r>
        <w:rPr>
          <w:rFonts w:ascii="Arial" w:hAnsi="Arial" w:cs="Arial"/>
          <w:szCs w:val="20"/>
        </w:rPr>
        <w:t>, Undervisningsministeri-et: Gymnasieafdelingen, 1994</w:t>
      </w:r>
    </w:p>
    <w:p w:rsidR="00493284" w:rsidRDefault="00493284" w:rsidP="00493284">
      <w:pPr>
        <w:autoSpaceDE w:val="0"/>
        <w:autoSpaceDN w:val="0"/>
        <w:adjustRightInd w:val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pp. 30-32 Differentieringsmuligheder </w:t>
      </w:r>
    </w:p>
    <w:p w:rsidR="00493284" w:rsidRDefault="00493284" w:rsidP="00493284">
      <w:pPr>
        <w:pStyle w:val="NormalWeb"/>
        <w:numPr>
          <w:ilvl w:val="0"/>
          <w:numId w:val="1"/>
        </w:numPr>
        <w:rPr>
          <w:rFonts w:ascii="Arial" w:hAnsi="Arial"/>
          <w:bCs/>
          <w:color w:val="000000"/>
        </w:rPr>
      </w:pPr>
      <w:r>
        <w:rPr>
          <w:rFonts w:ascii="Arial" w:hAnsi="Arial"/>
          <w:bCs/>
          <w:color w:val="000000"/>
        </w:rPr>
        <w:t>Arbejdsforms- eller organisationsdifferentiering</w:t>
      </w:r>
    </w:p>
    <w:p w:rsidR="00493284" w:rsidRDefault="00493284" w:rsidP="00493284">
      <w:pPr>
        <w:pStyle w:val="NormalWeb"/>
        <w:numPr>
          <w:ilvl w:val="0"/>
          <w:numId w:val="1"/>
        </w:numPr>
        <w:rPr>
          <w:rFonts w:ascii="Arial" w:hAnsi="Arial"/>
          <w:bCs/>
          <w:color w:val="000000"/>
        </w:rPr>
      </w:pPr>
      <w:r>
        <w:rPr>
          <w:rFonts w:ascii="Arial" w:hAnsi="Arial"/>
          <w:bCs/>
          <w:color w:val="000000"/>
        </w:rPr>
        <w:t>Materialedifferentiering</w:t>
      </w:r>
    </w:p>
    <w:p w:rsidR="00493284" w:rsidRDefault="00493284" w:rsidP="00493284">
      <w:pPr>
        <w:pStyle w:val="NormalWeb"/>
        <w:numPr>
          <w:ilvl w:val="0"/>
          <w:numId w:val="1"/>
        </w:numPr>
        <w:rPr>
          <w:rFonts w:ascii="Arial" w:hAnsi="Arial"/>
          <w:bCs/>
          <w:color w:val="000000"/>
        </w:rPr>
      </w:pPr>
      <w:r>
        <w:rPr>
          <w:rFonts w:ascii="Arial" w:hAnsi="Arial"/>
          <w:bCs/>
          <w:color w:val="000000"/>
        </w:rPr>
        <w:t>Metodedifferentiering</w:t>
      </w:r>
    </w:p>
    <w:p w:rsidR="00493284" w:rsidRDefault="00493284" w:rsidP="00493284">
      <w:pPr>
        <w:numPr>
          <w:ilvl w:val="0"/>
          <w:numId w:val="1"/>
        </w:numPr>
        <w:rPr>
          <w:rFonts w:ascii="Arial" w:hAnsi="Arial"/>
          <w:bCs/>
          <w:color w:val="000000"/>
        </w:rPr>
      </w:pPr>
      <w:r>
        <w:rPr>
          <w:rFonts w:ascii="Arial" w:hAnsi="Arial"/>
          <w:bCs/>
          <w:color w:val="000000"/>
        </w:rPr>
        <w:t>Måldifferentiering</w:t>
      </w:r>
    </w:p>
    <w:p w:rsidR="00493284" w:rsidRDefault="00493284" w:rsidP="00493284">
      <w:pPr>
        <w:numPr>
          <w:ilvl w:val="0"/>
          <w:numId w:val="1"/>
        </w:numPr>
        <w:rPr>
          <w:rFonts w:ascii="Arial" w:hAnsi="Arial"/>
          <w:bCs/>
          <w:color w:val="000000"/>
        </w:rPr>
      </w:pPr>
      <w:r>
        <w:rPr>
          <w:rFonts w:ascii="Arial" w:hAnsi="Arial"/>
          <w:bCs/>
          <w:color w:val="000000"/>
        </w:rPr>
        <w:t>Tempodifferentiering</w:t>
      </w:r>
    </w:p>
    <w:p w:rsidR="00493284" w:rsidRDefault="00493284" w:rsidP="00493284">
      <w:pPr>
        <w:pStyle w:val="NormalWeb"/>
        <w:numPr>
          <w:ilvl w:val="0"/>
          <w:numId w:val="1"/>
        </w:numPr>
        <w:rPr>
          <w:rFonts w:ascii="Arial" w:hAnsi="Arial"/>
          <w:bCs/>
          <w:color w:val="000000"/>
        </w:rPr>
      </w:pPr>
      <w:r>
        <w:rPr>
          <w:rFonts w:ascii="Arial" w:hAnsi="Arial"/>
          <w:bCs/>
          <w:color w:val="000000"/>
        </w:rPr>
        <w:t>Produktdifferentiering</w:t>
      </w:r>
    </w:p>
    <w:p w:rsidR="00493284" w:rsidRDefault="00493284" w:rsidP="00493284">
      <w:pPr>
        <w:pStyle w:val="NormalWeb"/>
        <w:numPr>
          <w:ilvl w:val="0"/>
          <w:numId w:val="1"/>
        </w:numPr>
        <w:rPr>
          <w:rFonts w:ascii="Arial" w:hAnsi="Arial"/>
          <w:bCs/>
          <w:color w:val="000000"/>
        </w:rPr>
      </w:pPr>
      <w:r>
        <w:rPr>
          <w:rFonts w:ascii="Arial" w:hAnsi="Arial"/>
          <w:bCs/>
          <w:color w:val="000000"/>
        </w:rPr>
        <w:t>Interessedifferentiering</w:t>
      </w:r>
    </w:p>
    <w:p w:rsidR="00493284" w:rsidRDefault="00493284" w:rsidP="00493284">
      <w:pPr>
        <w:pStyle w:val="NormalWeb"/>
        <w:numPr>
          <w:ilvl w:val="0"/>
          <w:numId w:val="1"/>
        </w:numPr>
        <w:rPr>
          <w:rFonts w:ascii="Arial" w:hAnsi="Arial"/>
          <w:bCs/>
          <w:color w:val="000000"/>
        </w:rPr>
      </w:pPr>
      <w:r>
        <w:rPr>
          <w:rFonts w:ascii="Arial" w:hAnsi="Arial"/>
          <w:bCs/>
          <w:color w:val="000000"/>
        </w:rPr>
        <w:t>Taksonomidifferentiering</w:t>
      </w:r>
    </w:p>
    <w:p w:rsidR="00493284" w:rsidRDefault="00493284" w:rsidP="00493284">
      <w:pPr>
        <w:keepNext/>
        <w:autoSpaceDE w:val="0"/>
        <w:autoSpaceDN w:val="0"/>
        <w:adjustRightInd w:val="0"/>
        <w:outlineLvl w:val="0"/>
        <w:rPr>
          <w:rFonts w:ascii="Arial" w:hAnsi="Arial" w:cs="Arial"/>
          <w:bCs/>
          <w:i/>
        </w:rPr>
      </w:pPr>
      <w:r>
        <w:rPr>
          <w:rFonts w:ascii="Arial" w:hAnsi="Arial" w:cs="Arial"/>
          <w:bCs/>
        </w:rPr>
        <w:t xml:space="preserve">Ditlev Nielsen, Ditlev: </w:t>
      </w:r>
      <w:r>
        <w:rPr>
          <w:rFonts w:ascii="Arial" w:hAnsi="Arial" w:cs="Arial"/>
          <w:bCs/>
          <w:i/>
        </w:rPr>
        <w:t>Undervisningsdifferentiering. 20 skridt til at møde dine elever</w:t>
      </w:r>
    </w:p>
    <w:p w:rsidR="00493284" w:rsidRDefault="00493284" w:rsidP="00493284">
      <w:pPr>
        <w:pStyle w:val="Sidehoved"/>
        <w:tabs>
          <w:tab w:val="left" w:pos="1304"/>
        </w:tabs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Lange, Mia: Undervisningsdifferentiering – et omdiskuteret </w:t>
      </w:r>
      <w:r>
        <w:rPr>
          <w:rFonts w:ascii="Arial" w:hAnsi="Arial" w:cs="Arial"/>
          <w:b/>
          <w:u w:val="single"/>
        </w:rPr>
        <w:t>pædagogisk begreb</w:t>
      </w:r>
      <w:r>
        <w:rPr>
          <w:rFonts w:ascii="Arial" w:hAnsi="Arial" w:cs="Arial"/>
          <w:u w:val="single"/>
        </w:rPr>
        <w:t>, Sproglæreren  4/2011</w:t>
      </w:r>
    </w:p>
    <w:p w:rsidR="00493284" w:rsidRDefault="00493284" w:rsidP="00493284">
      <w:pPr>
        <w:pStyle w:val="Sidehoved"/>
        <w:tabs>
          <w:tab w:val="left" w:pos="1304"/>
        </w:tabs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Fælles Mål 2009 p. 49</w:t>
      </w:r>
    </w:p>
    <w:p w:rsidR="00493284" w:rsidRDefault="00493284" w:rsidP="00493284">
      <w:pPr>
        <w:pStyle w:val="Sidehoved"/>
        <w:tabs>
          <w:tab w:val="left" w:pos="1304"/>
        </w:tabs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Fælles Forenklede Mål 2014 – Vejledning 3.1 – Læseplan: sidste del af indledningen) </w:t>
      </w:r>
    </w:p>
    <w:p w:rsidR="00493284" w:rsidRDefault="00493284" w:rsidP="00493284">
      <w:pPr>
        <w:pStyle w:val="Sidehoved"/>
        <w:tabs>
          <w:tab w:val="left" w:pos="1304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>FA man kan tale om aspekter/</w:t>
      </w:r>
      <w:r>
        <w:rPr>
          <w:rFonts w:ascii="Arial" w:hAnsi="Arial" w:cs="Arial"/>
          <w:b/>
          <w:u w:val="single"/>
        </w:rPr>
        <w:t>teknikker</w:t>
      </w:r>
      <w:r>
        <w:rPr>
          <w:rFonts w:ascii="Arial" w:hAnsi="Arial" w:cs="Arial"/>
          <w:u w:val="single"/>
        </w:rPr>
        <w:t xml:space="preserve"> inden for differentiering</w:t>
      </w:r>
      <w:r>
        <w:rPr>
          <w:rFonts w:ascii="Arial" w:hAnsi="Arial" w:cs="Arial"/>
        </w:rPr>
        <w:t xml:space="preserve"> (aspects/techniques)</w:t>
      </w:r>
    </w:p>
    <w:p w:rsidR="00493284" w:rsidRDefault="00493284" w:rsidP="00493284">
      <w:pPr>
        <w:pStyle w:val="Sidehoved"/>
        <w:tabs>
          <w:tab w:val="left" w:pos="130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Man kan have nogle principper, som er overordnet og gældende på alle fag: ikke ’prescriptive’ </w:t>
      </w:r>
    </w:p>
    <w:p w:rsidR="00493284" w:rsidRDefault="00493284" w:rsidP="00493284">
      <w:pPr>
        <w:pStyle w:val="Sidehoved"/>
        <w:tabs>
          <w:tab w:val="left" w:pos="1304"/>
        </w:tabs>
        <w:rPr>
          <w:rFonts w:ascii="Arial" w:hAnsi="Arial" w:cs="Arial"/>
        </w:rPr>
      </w:pPr>
      <w:r>
        <w:rPr>
          <w:rFonts w:ascii="Arial" w:hAnsi="Arial" w:cs="Arial"/>
        </w:rPr>
        <w:t>Fx et motivationsprincip og et metodeprincip (helhedsprincip, elementprincip)</w:t>
      </w:r>
    </w:p>
    <w:p w:rsidR="00493284" w:rsidRDefault="00493284" w:rsidP="00493284">
      <w:pPr>
        <w:pStyle w:val="Sidehoved"/>
        <w:tabs>
          <w:tab w:val="left" w:pos="1304"/>
        </w:tabs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Undervisningsdifferentiering læses som </w:t>
      </w:r>
      <w:r>
        <w:rPr>
          <w:rFonts w:ascii="Arial" w:hAnsi="Arial" w:cs="Arial"/>
          <w:b/>
          <w:bCs/>
          <w:u w:val="single"/>
        </w:rPr>
        <w:t>et begreb</w:t>
      </w:r>
      <w:r>
        <w:rPr>
          <w:rFonts w:ascii="Arial" w:hAnsi="Arial" w:cs="Arial"/>
          <w:u w:val="single"/>
        </w:rPr>
        <w:t xml:space="preserve">, hvorfor </w:t>
      </w:r>
      <w:r>
        <w:rPr>
          <w:rFonts w:ascii="Arial" w:hAnsi="Arial" w:cs="Arial"/>
          <w:b/>
          <w:u w:val="single"/>
        </w:rPr>
        <w:t>det eklektiske og pluralistiske syn</w:t>
      </w:r>
      <w:r>
        <w:rPr>
          <w:rFonts w:ascii="Arial" w:hAnsi="Arial" w:cs="Arial"/>
          <w:u w:val="single"/>
        </w:rPr>
        <w:t xml:space="preserve"> kommer ind i faget </w:t>
      </w:r>
    </w:p>
    <w:p w:rsidR="00493284" w:rsidRDefault="00493284" w:rsidP="00493284">
      <w:pPr>
        <w:pStyle w:val="Sidehoved"/>
        <w:tabs>
          <w:tab w:val="left" w:pos="1304"/>
        </w:tabs>
        <w:rPr>
          <w:rFonts w:ascii="Arial" w:hAnsi="Arial" w:cs="Arial"/>
          <w:u w:val="single"/>
        </w:rPr>
      </w:pPr>
    </w:p>
    <w:p w:rsidR="00493284" w:rsidRDefault="00493284" w:rsidP="00493284">
      <w:pPr>
        <w:pStyle w:val="Sidehoved"/>
        <w:tabs>
          <w:tab w:val="left" w:pos="1304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&gt;&lt;</w:t>
      </w:r>
    </w:p>
    <w:p w:rsidR="00493284" w:rsidRDefault="00493284" w:rsidP="00493284">
      <w:pPr>
        <w:pStyle w:val="Sidehoved"/>
        <w:tabs>
          <w:tab w:val="left" w:pos="1304"/>
        </w:tabs>
        <w:rPr>
          <w:rFonts w:ascii="Arial" w:hAnsi="Arial" w:cs="Arial"/>
        </w:rPr>
      </w:pPr>
    </w:p>
    <w:p w:rsidR="00493284" w:rsidRDefault="00493284" w:rsidP="00493284">
      <w:pPr>
        <w:pStyle w:val="Sidehoved"/>
        <w:tabs>
          <w:tab w:val="left" w:pos="130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Fx </w:t>
      </w:r>
      <w:r>
        <w:rPr>
          <w:rFonts w:ascii="Arial" w:hAnsi="Arial" w:cs="Arial"/>
          <w:u w:val="single"/>
        </w:rPr>
        <w:t>en metode</w:t>
      </w:r>
      <w:r>
        <w:rPr>
          <w:rFonts w:ascii="Arial" w:hAnsi="Arial" w:cs="Arial"/>
        </w:rPr>
        <w:t xml:space="preserve"> i engelsk som er ’prescriptive’</w:t>
      </w:r>
    </w:p>
    <w:p w:rsidR="00493284" w:rsidRDefault="00493284" w:rsidP="00493284">
      <w:pPr>
        <w:pStyle w:val="Sidehoved"/>
        <w:tabs>
          <w:tab w:val="left" w:pos="1304"/>
        </w:tabs>
        <w:rPr>
          <w:rFonts w:ascii="Arial" w:hAnsi="Arial" w:cs="Arial"/>
        </w:rPr>
      </w:pPr>
    </w:p>
    <w:p w:rsidR="00493284" w:rsidRDefault="00493284" w:rsidP="00493284">
      <w:pPr>
        <w:pStyle w:val="Sidehoved"/>
        <w:tabs>
          <w:tab w:val="left" w:pos="1304"/>
        </w:tabs>
        <w:rPr>
          <w:rFonts w:ascii="Arial" w:hAnsi="Arial" w:cs="Arial"/>
          <w:u w:val="single"/>
        </w:rPr>
      </w:pPr>
    </w:p>
    <w:p w:rsidR="00493284" w:rsidRDefault="00493284" w:rsidP="00493284">
      <w:pPr>
        <w:pStyle w:val="Sidehoved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Indhold</w:t>
      </w:r>
      <w:r>
        <w:rPr>
          <w:rFonts w:ascii="Arial" w:hAnsi="Arial" w:cs="Arial"/>
        </w:rPr>
        <w:t>*</w:t>
      </w:r>
    </w:p>
    <w:p w:rsidR="00493284" w:rsidRDefault="00493284" w:rsidP="00493284">
      <w:pPr>
        <w:pStyle w:val="Sidehoved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Metode</w:t>
      </w:r>
    </w:p>
    <w:p w:rsidR="00493284" w:rsidRDefault="00493284" w:rsidP="00493284">
      <w:pPr>
        <w:pStyle w:val="Sidehoved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Organisationsform</w:t>
      </w:r>
    </w:p>
    <w:p w:rsidR="00493284" w:rsidRDefault="00493284" w:rsidP="00493284">
      <w:pPr>
        <w:pStyle w:val="Sidehoved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Materialer</w:t>
      </w:r>
    </w:p>
    <w:p w:rsidR="00493284" w:rsidRDefault="00493284" w:rsidP="00493284">
      <w:pPr>
        <w:pStyle w:val="Sidehoved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Tid</w:t>
      </w:r>
    </w:p>
    <w:p w:rsidR="00493284" w:rsidRDefault="00493284" w:rsidP="00493284">
      <w:pPr>
        <w:pStyle w:val="Sidehoved"/>
        <w:tabs>
          <w:tab w:val="left" w:pos="1304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- - - - - - - - - - - - - - - - - - - - - - - - - - - - - - - - - - - - - - - - - - - - - - - - - - - - - - - - - - </w:t>
      </w:r>
    </w:p>
    <w:p w:rsidR="00493284" w:rsidRDefault="00493284" w:rsidP="00493284">
      <w:pPr>
        <w:pStyle w:val="Sidehoved"/>
        <w:numPr>
          <w:ilvl w:val="1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Social/cultural background</w:t>
      </w:r>
    </w:p>
    <w:p w:rsidR="00493284" w:rsidRDefault="00493284" w:rsidP="00493284">
      <w:pPr>
        <w:pStyle w:val="Sidehoved"/>
        <w:tabs>
          <w:tab w:val="left" w:pos="1304"/>
        </w:tabs>
        <w:ind w:left="1440"/>
        <w:rPr>
          <w:rFonts w:ascii="Arial" w:hAnsi="Arial" w:cs="Arial"/>
          <w:u w:val="single"/>
        </w:rPr>
      </w:pPr>
    </w:p>
    <w:p w:rsidR="00493284" w:rsidRDefault="00493284" w:rsidP="00493284">
      <w:pPr>
        <w:pStyle w:val="Sidehoved"/>
        <w:tabs>
          <w:tab w:val="left" w:pos="1304"/>
        </w:tabs>
        <w:rPr>
          <w:rFonts w:ascii="Arial" w:hAnsi="Arial" w:cs="Arial"/>
          <w:u w:val="single"/>
        </w:rPr>
      </w:pPr>
    </w:p>
    <w:p w:rsidR="00493284" w:rsidRDefault="00493284" w:rsidP="00493284">
      <w:pPr>
        <w:pStyle w:val="Sidehoved"/>
        <w:tabs>
          <w:tab w:val="left" w:pos="130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Undervisningsdifferentiering: (kilde: nettet) </w:t>
      </w:r>
    </w:p>
    <w:p w:rsidR="00493284" w:rsidRDefault="00493284" w:rsidP="00493284">
      <w:pPr>
        <w:pStyle w:val="Sidehoved"/>
        <w:tabs>
          <w:tab w:val="left" w:pos="1304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Et </w:t>
      </w:r>
      <w:r>
        <w:rPr>
          <w:rFonts w:ascii="Arial" w:hAnsi="Arial" w:cs="Arial"/>
          <w:i/>
          <w:iCs/>
          <w:u w:val="single"/>
        </w:rPr>
        <w:t>princip</w:t>
      </w:r>
      <w:r>
        <w:rPr>
          <w:rFonts w:ascii="Arial" w:hAnsi="Arial" w:cs="Arial"/>
          <w:i/>
          <w:iCs/>
        </w:rPr>
        <w:t xml:space="preserve"> for undervisning, der bygger på samarbejde. Her indgår elevernes forskellige forudsætninger, potentialer, behov af motiver med henblik på at nå såvel individuelle som </w:t>
      </w:r>
      <w:r>
        <w:rPr>
          <w:rFonts w:ascii="Arial" w:hAnsi="Arial" w:cs="Arial"/>
          <w:i/>
          <w:iCs/>
        </w:rPr>
        <w:lastRenderedPageBreak/>
        <w:t xml:space="preserve">fælles mål. Det understreges, at </w:t>
      </w:r>
      <w:r>
        <w:rPr>
          <w:rFonts w:ascii="Arial" w:hAnsi="Arial" w:cs="Arial"/>
          <w:b/>
          <w:i/>
          <w:iCs/>
          <w:u w:val="single"/>
        </w:rPr>
        <w:t>undervisningsdifferentiering er et princip og ikke en metode</w:t>
      </w:r>
      <w:r>
        <w:rPr>
          <w:rFonts w:ascii="Arial" w:hAnsi="Arial" w:cs="Arial"/>
          <w:i/>
          <w:iCs/>
        </w:rPr>
        <w:t>, og at der i en differentieret undervisning vil indgå mange forskellige metoder.</w:t>
      </w:r>
    </w:p>
    <w:p w:rsidR="00493284" w:rsidRDefault="00493284" w:rsidP="00493284">
      <w:pPr>
        <w:pStyle w:val="Sidehoved"/>
        <w:tabs>
          <w:tab w:val="left" w:pos="1304"/>
        </w:tabs>
        <w:rPr>
          <w:rFonts w:ascii="Arial" w:hAnsi="Arial" w:cs="Arial"/>
          <w:i/>
          <w:iCs/>
        </w:rPr>
      </w:pPr>
    </w:p>
    <w:p w:rsidR="00493284" w:rsidRDefault="00493284" w:rsidP="00493284">
      <w:pPr>
        <w:pStyle w:val="Sidehoved"/>
        <w:tabs>
          <w:tab w:val="left" w:pos="1304"/>
        </w:tabs>
        <w:rPr>
          <w:rFonts w:ascii="Arial" w:hAnsi="Arial" w:cs="Arial"/>
        </w:rPr>
      </w:pPr>
      <w:r>
        <w:rPr>
          <w:rFonts w:ascii="Arial" w:hAnsi="Arial" w:cs="Arial"/>
        </w:rPr>
        <w:t>Fx kan</w:t>
      </w:r>
      <w:r>
        <w:rPr>
          <w:rFonts w:ascii="Arial" w:hAnsi="Arial" w:cs="Arial"/>
          <w:i/>
          <w:iCs/>
        </w:rPr>
        <w:t xml:space="preserve"> Barrrett’s Taxonomy of Reading Comprehension </w:t>
      </w:r>
      <w:r>
        <w:rPr>
          <w:rFonts w:ascii="Arial" w:hAnsi="Arial" w:cs="Arial"/>
        </w:rPr>
        <w:t>bruges som en slags ”differentie-ringspapir”</w:t>
      </w:r>
    </w:p>
    <w:p w:rsidR="00493284" w:rsidRDefault="00493284" w:rsidP="00493284">
      <w:pPr>
        <w:pStyle w:val="Sidehoved"/>
        <w:tabs>
          <w:tab w:val="left" w:pos="1304"/>
        </w:tabs>
        <w:rPr>
          <w:rFonts w:ascii="Arial" w:hAnsi="Arial" w:cs="Arial"/>
        </w:rPr>
      </w:pPr>
    </w:p>
    <w:p w:rsidR="00493284" w:rsidRDefault="00493284" w:rsidP="00493284">
      <w:pPr>
        <w:pStyle w:val="Sidehoved"/>
        <w:tabs>
          <w:tab w:val="left" w:pos="1304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www.eva.dk Udervisningsdifferentiering som </w:t>
      </w:r>
      <w:r>
        <w:rPr>
          <w:rFonts w:ascii="Arial" w:hAnsi="Arial" w:cs="Arial"/>
          <w:b/>
          <w:bCs/>
          <w:u w:val="single"/>
        </w:rPr>
        <w:t>bærende pædagogisk princip</w:t>
      </w:r>
      <w:r>
        <w:rPr>
          <w:rFonts w:ascii="Arial" w:hAnsi="Arial" w:cs="Arial"/>
          <w:b/>
          <w:bCs/>
        </w:rPr>
        <w:t xml:space="preserve"> 2011</w:t>
      </w:r>
    </w:p>
    <w:p w:rsidR="00292B1E" w:rsidRDefault="00493284" w:rsidP="00493284">
      <w:r>
        <w:rPr>
          <w:rFonts w:ascii="Arial" w:hAnsi="Arial" w:cs="Arial"/>
          <w:i/>
          <w:iCs/>
        </w:rPr>
        <w:t xml:space="preserve">Bl.a. ’Undervisningsdifferentiering skal ses som </w:t>
      </w:r>
      <w:r>
        <w:rPr>
          <w:rFonts w:ascii="Arial" w:hAnsi="Arial" w:cs="Arial"/>
          <w:b/>
          <w:i/>
          <w:iCs/>
        </w:rPr>
        <w:t>et pædagogisk princip</w:t>
      </w:r>
      <w:r>
        <w:rPr>
          <w:rFonts w:ascii="Arial" w:hAnsi="Arial" w:cs="Arial"/>
          <w:i/>
          <w:iCs/>
        </w:rPr>
        <w:t>, der skal imødekomme elevernes diversitet og heterogenitet på en sådan måde, at alle elever udfordres optimalt i alle fag – et princip der har konsekveser for de didaktiske valg, lærerne træffer, når de tilrettelægger undervisning’</w:t>
      </w:r>
      <w:bookmarkStart w:id="0" w:name="_GoBack"/>
      <w:bookmarkEnd w:id="0"/>
    </w:p>
    <w:sectPr w:rsidR="00292B1E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67A" w:rsidRDefault="006F367A" w:rsidP="00493284">
      <w:r>
        <w:separator/>
      </w:r>
    </w:p>
  </w:endnote>
  <w:endnote w:type="continuationSeparator" w:id="0">
    <w:p w:rsidR="006F367A" w:rsidRDefault="006F367A" w:rsidP="00493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67A" w:rsidRDefault="006F367A" w:rsidP="00493284">
      <w:r>
        <w:separator/>
      </w:r>
    </w:p>
  </w:footnote>
  <w:footnote w:type="continuationSeparator" w:id="0">
    <w:p w:rsidR="006F367A" w:rsidRDefault="006F367A" w:rsidP="00493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3109436"/>
      <w:docPartObj>
        <w:docPartGallery w:val="Page Numbers (Top of Page)"/>
        <w:docPartUnique/>
      </w:docPartObj>
    </w:sdtPr>
    <w:sdtContent>
      <w:p w:rsidR="00493284" w:rsidRDefault="00493284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93284" w:rsidRDefault="00493284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06326"/>
    <w:multiLevelType w:val="hybridMultilevel"/>
    <w:tmpl w:val="F968CBAC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7967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067AEC"/>
    <w:multiLevelType w:val="hybridMultilevel"/>
    <w:tmpl w:val="3BF465D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84"/>
    <w:rsid w:val="00292B1E"/>
    <w:rsid w:val="00493284"/>
    <w:rsid w:val="006F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00D7C-A7AD-45D2-B484-F3570421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284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284"/>
  </w:style>
  <w:style w:type="paragraph" w:styleId="Sidehoved">
    <w:name w:val="header"/>
    <w:basedOn w:val="Normal"/>
    <w:link w:val="SidehovedTegn"/>
    <w:uiPriority w:val="99"/>
    <w:unhideWhenUsed/>
    <w:rsid w:val="0049328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93284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49328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93284"/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2020-10-28T22:40:00Z</dcterms:created>
  <dcterms:modified xsi:type="dcterms:W3CDTF">2020-10-28T22:41:00Z</dcterms:modified>
</cp:coreProperties>
</file>