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E5" w:rsidRPr="00FA2F00" w:rsidRDefault="00185AE5" w:rsidP="008925AB">
      <w:pPr>
        <w:rPr>
          <w:lang w:val="en-US"/>
        </w:rPr>
      </w:pPr>
      <w:r w:rsidRPr="00FA2F00">
        <w:rPr>
          <w:lang w:val="en-US"/>
        </w:rPr>
        <w:t xml:space="preserve"> </w:t>
      </w: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 xml:space="preserve">Mitchell, Rosamond &amp; Myles, Florence: </w:t>
      </w:r>
      <w:r w:rsidRPr="00FA2F00">
        <w:rPr>
          <w:rFonts w:ascii="Arial" w:eastAsia="Times New Roman" w:hAnsi="Arial" w:cs="Arial"/>
          <w:i/>
          <w:iCs/>
          <w:color w:val="000000"/>
          <w:sz w:val="44"/>
          <w:szCs w:val="44"/>
          <w:lang w:val="en-US" w:eastAsia="da-DK"/>
        </w:rPr>
        <w:t>Second Language Learning Theories</w:t>
      </w: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, London: Oxford University Press, 1998, 2004</w:t>
      </w:r>
    </w:p>
    <w:p w:rsidR="00FA2F00" w:rsidRPr="00FA2F00" w:rsidRDefault="00FA2F00" w:rsidP="00FA2F00">
      <w:pPr>
        <w:rPr>
          <w:rFonts w:ascii="Times New Roman" w:eastAsia="Times New Roman" w:hAnsi="Times New Roman" w:cs="Times New Roman"/>
          <w:sz w:val="44"/>
          <w:szCs w:val="44"/>
          <w:lang w:val="en-US" w:eastAsia="da-DK"/>
        </w:rPr>
      </w:pP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 xml:space="preserve">pp. 6-9 What makes for a good theory </w:t>
      </w: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 xml:space="preserve">pp. 44-49 Krashen’s Monitor Model </w:t>
      </w: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 xml:space="preserve">p. 49 Schumann’s pidginization or acculturation model </w:t>
      </w:r>
    </w:p>
    <w:p w:rsidR="00FA2F00" w:rsidRPr="00FA2F00" w:rsidRDefault="00FA2F00" w:rsidP="00FA2F00">
      <w:pPr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</w:pPr>
    </w:p>
    <w:p w:rsidR="00FA2F00" w:rsidRPr="00FA2F00" w:rsidRDefault="00FA2F00" w:rsidP="00FA2F00">
      <w:pPr>
        <w:rPr>
          <w:rFonts w:ascii="Times New Roman" w:eastAsia="Times New Roman" w:hAnsi="Times New Roman" w:cs="Times New Roman"/>
          <w:sz w:val="44"/>
          <w:szCs w:val="44"/>
          <w:lang w:val="en-US" w:eastAsia="da-DK"/>
        </w:rPr>
      </w:pP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pp. 159-192 ch. 6 Input and interaction in second language learning (</w:t>
      </w:r>
      <w:r w:rsidRPr="00FA2F00">
        <w:rPr>
          <w:rFonts w:ascii="Arial" w:eastAsia="Times New Roman" w:hAnsi="Arial" w:cs="Arial"/>
          <w:b/>
          <w:bCs/>
          <w:color w:val="FF0000"/>
          <w:sz w:val="44"/>
          <w:szCs w:val="44"/>
          <w:lang w:val="en-US" w:eastAsia="da-DK"/>
        </w:rPr>
        <w:t>e.g. p. 167 on Long’s Interaction hypothesis and conversational tactics such as repetitions, confirmation checks, comprehension checks or clarification requests and pp. 174-175 on Merrill Swain’s three output functions</w:t>
      </w:r>
      <w:r w:rsidRPr="00FA2F00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)</w:t>
      </w:r>
    </w:p>
    <w:p w:rsidR="00376080" w:rsidRPr="00FA2F00" w:rsidRDefault="00376080" w:rsidP="008925AB">
      <w:pPr>
        <w:rPr>
          <w:lang w:val="en-US"/>
        </w:rPr>
      </w:pPr>
      <w:bookmarkStart w:id="0" w:name="_GoBack"/>
      <w:bookmarkEnd w:id="0"/>
    </w:p>
    <w:p w:rsidR="003C13B7" w:rsidRPr="00FA2F00" w:rsidRDefault="003C13B7" w:rsidP="008925AB">
      <w:pPr>
        <w:rPr>
          <w:lang w:val="en-US"/>
        </w:rPr>
      </w:pPr>
    </w:p>
    <w:p w:rsidR="003C13B7" w:rsidRPr="00FA2F00" w:rsidRDefault="003C13B7" w:rsidP="008925AB">
      <w:pPr>
        <w:rPr>
          <w:lang w:val="en-US"/>
        </w:rPr>
      </w:pPr>
    </w:p>
    <w:sectPr w:rsidR="003C13B7" w:rsidRPr="00FA2F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02" w:rsidRDefault="00DB7D02" w:rsidP="007D7128">
      <w:r>
        <w:separator/>
      </w:r>
    </w:p>
  </w:endnote>
  <w:endnote w:type="continuationSeparator" w:id="0">
    <w:p w:rsidR="00DB7D02" w:rsidRDefault="00DB7D02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02" w:rsidRDefault="00DB7D02" w:rsidP="007D7128">
      <w:r>
        <w:separator/>
      </w:r>
    </w:p>
  </w:footnote>
  <w:footnote w:type="continuationSeparator" w:id="0">
    <w:p w:rsidR="00DB7D02" w:rsidRDefault="00DB7D02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97396"/>
    <w:rsid w:val="000A3650"/>
    <w:rsid w:val="00185AE5"/>
    <w:rsid w:val="00186172"/>
    <w:rsid w:val="001D3A79"/>
    <w:rsid w:val="001E06CE"/>
    <w:rsid w:val="001F7EE2"/>
    <w:rsid w:val="002059F6"/>
    <w:rsid w:val="00376080"/>
    <w:rsid w:val="003C13B7"/>
    <w:rsid w:val="003E4492"/>
    <w:rsid w:val="00410C93"/>
    <w:rsid w:val="00416FB7"/>
    <w:rsid w:val="00420346"/>
    <w:rsid w:val="00425A32"/>
    <w:rsid w:val="00434B3B"/>
    <w:rsid w:val="00461F86"/>
    <w:rsid w:val="00467F75"/>
    <w:rsid w:val="00485491"/>
    <w:rsid w:val="00485E2C"/>
    <w:rsid w:val="004C5801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D01C3"/>
    <w:rsid w:val="00A52642"/>
    <w:rsid w:val="00A5595D"/>
    <w:rsid w:val="00A66528"/>
    <w:rsid w:val="00A90B77"/>
    <w:rsid w:val="00B01768"/>
    <w:rsid w:val="00B12058"/>
    <w:rsid w:val="00BD220B"/>
    <w:rsid w:val="00C543B3"/>
    <w:rsid w:val="00CC6F60"/>
    <w:rsid w:val="00DB7D02"/>
    <w:rsid w:val="00E36F32"/>
    <w:rsid w:val="00F5367D"/>
    <w:rsid w:val="00F61C94"/>
    <w:rsid w:val="00FA073A"/>
    <w:rsid w:val="00FA2F00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E4E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2022-10-12T08:55:00Z</cp:lastPrinted>
  <dcterms:created xsi:type="dcterms:W3CDTF">2023-04-17T21:09:00Z</dcterms:created>
  <dcterms:modified xsi:type="dcterms:W3CDTF">2023-04-17T21:09:00Z</dcterms:modified>
</cp:coreProperties>
</file>