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D358A" w:rsidR="00654A76" w:rsidP="004153B6" w:rsidRDefault="00654A76" w14:paraId="672A6659" wp14:textId="77777777">
      <w:pPr>
        <w:keepNext/>
        <w:autoSpaceDE w:val="0"/>
        <w:autoSpaceDN w:val="0"/>
        <w:adjustRightInd w:val="0"/>
        <w:outlineLvl w:val="1"/>
        <w:rPr>
          <w:rFonts w:ascii="Arial" w:hAnsi="Arial" w:eastAsia="Times New Roman" w:cs="Arial"/>
          <w:b/>
          <w:bCs/>
          <w:sz w:val="28"/>
          <w:szCs w:val="24"/>
          <w:lang w:val="en-US" w:eastAsia="da-DK"/>
        </w:rPr>
      </w:pPr>
      <w:bookmarkStart w:name="_GoBack" w:id="0"/>
      <w:bookmarkEnd w:id="0"/>
    </w:p>
    <w:p xmlns:wp14="http://schemas.microsoft.com/office/word/2010/wordml" w:rsidRPr="00A42C65" w:rsidR="00A4627B" w:rsidP="00A4627B" w:rsidRDefault="00A4627B" w14:paraId="7D81BF80" wp14:textId="19832202">
      <w:pPr>
        <w:autoSpaceDE w:val="0"/>
        <w:autoSpaceDN w:val="0"/>
        <w:adjustRightInd w:val="0"/>
        <w:rPr>
          <w:rFonts w:ascii="Arial" w:hAnsi="Arial" w:eastAsia="Times New Roman" w:cs="Arial"/>
          <w:sz w:val="28"/>
          <w:szCs w:val="28"/>
          <w:lang w:val="en-GB" w:eastAsia="da-DK"/>
        </w:rPr>
      </w:pPr>
      <w:r w:rsidRPr="479BAC37" w:rsidR="479BAC37">
        <w:rPr>
          <w:rFonts w:ascii="Arial" w:hAnsi="Arial" w:eastAsia="Times New Roman" w:cs="Arial"/>
          <w:sz w:val="28"/>
          <w:szCs w:val="28"/>
          <w:lang w:val="en-GB" w:eastAsia="da-DK"/>
        </w:rPr>
        <w:t xml:space="preserve">Lightbown, Patsy M &amp; Spada, Nina.: </w:t>
      </w:r>
      <w:r w:rsidRPr="479BAC37" w:rsidR="479BAC37">
        <w:rPr>
          <w:rFonts w:ascii="Arial" w:hAnsi="Arial" w:eastAsia="Times New Roman" w:cs="Arial"/>
          <w:i w:val="1"/>
          <w:iCs w:val="1"/>
          <w:sz w:val="28"/>
          <w:szCs w:val="28"/>
          <w:lang w:val="en-GB" w:eastAsia="da-DK"/>
        </w:rPr>
        <w:t xml:space="preserve">How Languages are Learned, </w:t>
      </w:r>
      <w:r w:rsidRPr="479BAC37" w:rsidR="479BAC37">
        <w:rPr>
          <w:rFonts w:ascii="Arial" w:hAnsi="Arial" w:eastAsia="Times New Roman" w:cs="Arial"/>
          <w:sz w:val="28"/>
          <w:szCs w:val="28"/>
          <w:lang w:val="en-GB" w:eastAsia="da-DK"/>
        </w:rPr>
        <w:t>Oxford: Oxford University Press, 2017</w:t>
      </w:r>
    </w:p>
    <w:p xmlns:wp14="http://schemas.microsoft.com/office/word/2010/wordml" w:rsidR="00A4627B" w:rsidP="00A4627B" w:rsidRDefault="00A4627B" w14:paraId="0A37501D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5DAB6C7B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A42C65" w:rsidR="00A4627B" w:rsidP="00A4627B" w:rsidRDefault="00A4627B" w14:paraId="371B3837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pp. 5-34 </w:t>
      </w:r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 1</w:t>
      </w: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Language Learning in Early Childhood</w:t>
      </w:r>
    </w:p>
    <w:p xmlns:wp14="http://schemas.microsoft.com/office/word/2010/wordml" w:rsidRPr="000B55C1" w:rsidR="00A4627B" w:rsidP="00A4627B" w:rsidRDefault="00A4627B" w14:paraId="02EB378F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6A05A809" wp14:textId="77777777">
      <w:pPr>
        <w:autoSpaceDE w:val="0"/>
        <w:autoSpaceDN w:val="0"/>
        <w:adjustRightInd w:val="0"/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</w:p>
    <w:p xmlns:wp14="http://schemas.microsoft.com/office/word/2010/wordml" w:rsidRPr="00BA0A14" w:rsidR="00A4627B" w:rsidP="00A4627B" w:rsidRDefault="00A4627B" w14:paraId="653D2B22" wp14:textId="77777777">
      <w:pPr>
        <w:rPr>
          <w:rFonts w:ascii="Arial" w:hAnsi="Arial" w:eastAsia="Times New Roman" w:cs="Arial"/>
          <w:sz w:val="24"/>
          <w:szCs w:val="24"/>
          <w:lang w:val="en-US" w:eastAsia="da-DK"/>
        </w:rPr>
      </w:pPr>
      <w:r w:rsidRPr="00BA0A14">
        <w:rPr>
          <w:rFonts w:ascii="Arial" w:hAnsi="Arial" w:eastAsia="Times New Roman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Pr="000B55C1" w:rsidR="00A4627B" w:rsidP="00A4627B" w:rsidRDefault="00A4627B" w14:paraId="5A39BBE3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FF1630" w:rsidR="00A4627B" w:rsidP="00A4627B" w:rsidRDefault="00A4627B" w14:paraId="41C8F396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A42C65" w:rsidR="00A4627B" w:rsidP="00A4627B" w:rsidRDefault="00A4627B" w14:paraId="04D5AD29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pp. 35-74 </w:t>
      </w:r>
      <w:r w:rsidRPr="00FF1630">
        <w:rPr>
          <w:rFonts w:ascii="Arial" w:hAnsi="Arial" w:eastAsia="Times New Roman" w:cs="Times New Roman"/>
          <w:b/>
          <w:sz w:val="36"/>
          <w:szCs w:val="36"/>
          <w:lang w:val="en-GB" w:eastAsia="da-DK"/>
        </w:rPr>
        <w:t>ch. 2</w:t>
      </w: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 Second Language Learning </w:t>
      </w:r>
    </w:p>
    <w:p xmlns:wp14="http://schemas.microsoft.com/office/word/2010/wordml" w:rsidRPr="000B55C1" w:rsidR="00A4627B" w:rsidP="00A4627B" w:rsidRDefault="00A4627B" w14:paraId="72A3D3EC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="00A4627B" w:rsidP="00A4627B" w:rsidRDefault="00A4627B" w14:paraId="0D0B940D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BA0A14" w:rsidR="00A4627B" w:rsidP="00A4627B" w:rsidRDefault="00A4627B" w14:paraId="55098A11" wp14:textId="77777777">
      <w:pPr>
        <w:rPr>
          <w:rFonts w:ascii="Arial" w:hAnsi="Arial" w:eastAsia="Times New Roman" w:cs="Arial"/>
          <w:sz w:val="24"/>
          <w:szCs w:val="24"/>
          <w:lang w:val="en-US" w:eastAsia="da-DK"/>
        </w:rPr>
      </w:pPr>
      <w:r w:rsidRPr="00BA0A14">
        <w:rPr>
          <w:rFonts w:ascii="Arial" w:hAnsi="Arial" w:eastAsia="Times New Roman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="00A4627B" w:rsidP="00A4627B" w:rsidRDefault="00A4627B" w14:paraId="0E27B00A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60061E4C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A42C65" w:rsidR="00A4627B" w:rsidP="00A4627B" w:rsidRDefault="00A4627B" w14:paraId="52077157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pp. 75-101 </w:t>
      </w:r>
      <w:r w:rsidRPr="00FF1630">
        <w:rPr>
          <w:rFonts w:ascii="Arial" w:hAnsi="Arial" w:eastAsia="Times New Roman" w:cs="Times New Roman"/>
          <w:b/>
          <w:sz w:val="36"/>
          <w:szCs w:val="36"/>
          <w:lang w:val="en-GB" w:eastAsia="da-DK"/>
        </w:rPr>
        <w:t>ch. 3</w:t>
      </w: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 Individual Differences in Second Language Learning</w:t>
      </w:r>
    </w:p>
    <w:p xmlns:wp14="http://schemas.microsoft.com/office/word/2010/wordml" w:rsidRPr="000B55C1" w:rsidR="00A4627B" w:rsidP="00A4627B" w:rsidRDefault="00A4627B" w14:paraId="44EAFD9C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4B94D5A5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</w:p>
    <w:p xmlns:wp14="http://schemas.microsoft.com/office/word/2010/wordml" w:rsidRPr="00BA0A14" w:rsidR="00A4627B" w:rsidP="00A4627B" w:rsidRDefault="00A4627B" w14:paraId="7F4DF0BB" wp14:textId="77777777">
      <w:pPr>
        <w:rPr>
          <w:rFonts w:ascii="Arial" w:hAnsi="Arial" w:eastAsia="Times New Roman" w:cs="Arial"/>
          <w:sz w:val="24"/>
          <w:szCs w:val="24"/>
          <w:lang w:val="en-US" w:eastAsia="da-DK"/>
        </w:rPr>
      </w:pPr>
      <w:r w:rsidRPr="00BA0A14">
        <w:rPr>
          <w:rFonts w:ascii="Arial" w:hAnsi="Arial" w:eastAsia="Times New Roman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="00A4627B" w:rsidP="00A4627B" w:rsidRDefault="00A4627B" w14:paraId="3DEEC669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3656B9AB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A42C65" w:rsidR="00A4627B" w:rsidP="00A4627B" w:rsidRDefault="00A4627B" w14:paraId="0C431792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pp. 103-122 </w:t>
      </w:r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 4</w:t>
      </w: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Explaining Second Language Learning </w:t>
      </w:r>
    </w:p>
    <w:p xmlns:wp14="http://schemas.microsoft.com/office/word/2010/wordml" w:rsidRPr="000B55C1" w:rsidR="00A4627B" w:rsidP="00A4627B" w:rsidRDefault="00A4627B" w14:paraId="45FB0818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049F31CB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</w:p>
    <w:p xmlns:wp14="http://schemas.microsoft.com/office/word/2010/wordml" w:rsidRPr="00A4627B" w:rsidR="00A4627B" w:rsidP="00A4627B" w:rsidRDefault="00A4627B" w14:paraId="4F08429D" wp14:textId="77777777">
      <w:pPr>
        <w:rPr>
          <w:rFonts w:ascii="Arial" w:hAnsi="Arial" w:eastAsia="Times New Roman" w:cs="Arial"/>
          <w:sz w:val="24"/>
          <w:szCs w:val="24"/>
          <w:lang w:val="en-US" w:eastAsia="da-DK"/>
        </w:rPr>
      </w:pPr>
      <w:r w:rsidRPr="00BA0A14">
        <w:rPr>
          <w:rFonts w:ascii="Arial" w:hAnsi="Arial" w:eastAsia="Times New Roman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="00A4627B" w:rsidP="00A4627B" w:rsidRDefault="00A4627B" w14:paraId="53128261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62486C05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A42C65" w:rsidR="00A4627B" w:rsidP="00A4627B" w:rsidRDefault="00A4627B" w14:paraId="7522983C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pp. 123-152 </w:t>
      </w:r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 5</w:t>
      </w: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Observing Learning and Teaching in the Second Language Classroom </w:t>
      </w:r>
    </w:p>
    <w:p xmlns:wp14="http://schemas.microsoft.com/office/word/2010/wordml" w:rsidRPr="000B55C1" w:rsidR="00A4627B" w:rsidP="00A4627B" w:rsidRDefault="00A4627B" w14:paraId="4101652C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="00A4627B" w:rsidP="00A4627B" w:rsidRDefault="00A4627B" w14:paraId="4B99056E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727BEE" w:rsidR="00A4627B" w:rsidP="00A4627B" w:rsidRDefault="00A4627B" w14:paraId="0CB7DB89" wp14:textId="77777777">
      <w:pPr>
        <w:rPr>
          <w:rFonts w:ascii="Arial" w:hAnsi="Arial" w:eastAsia="Times New Roman" w:cs="Arial"/>
          <w:sz w:val="24"/>
          <w:szCs w:val="24"/>
          <w:lang w:val="en-US" w:eastAsia="da-DK"/>
        </w:rPr>
      </w:pPr>
      <w:r w:rsidRPr="00727BEE">
        <w:rPr>
          <w:rFonts w:ascii="Arial" w:hAnsi="Arial" w:eastAsia="Times New Roman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="00A4627B" w:rsidP="00A4627B" w:rsidRDefault="00A4627B" w14:paraId="1299C43A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A4627B" w:rsidP="00A4627B" w:rsidRDefault="00A4627B" w14:paraId="4DDBEF00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="00A4627B" w:rsidP="00A4627B" w:rsidRDefault="00A4627B" w14:paraId="679629B5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>pp. 153-</w:t>
      </w:r>
      <w:r>
        <w:rPr>
          <w:rFonts w:ascii="Arial" w:hAnsi="Arial" w:eastAsia="Times New Roman" w:cs="Arial"/>
          <w:sz w:val="36"/>
          <w:szCs w:val="36"/>
          <w:lang w:val="en-GB" w:eastAsia="da-DK"/>
        </w:rPr>
        <w:t>199</w:t>
      </w:r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</w:t>
      </w:r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 6</w:t>
      </w:r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Second Language Learning in the Classroom </w:t>
      </w:r>
    </w:p>
    <w:p xmlns:wp14="http://schemas.microsoft.com/office/word/2010/wordml" w:rsidR="00A4627B" w:rsidP="00A4627B" w:rsidRDefault="00A4627B" w14:paraId="3461D779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</w:p>
    <w:p xmlns:wp14="http://schemas.microsoft.com/office/word/2010/wordml" w:rsidRPr="00727BEE" w:rsidR="00A4627B" w:rsidP="00A4627B" w:rsidRDefault="00A4627B" w14:paraId="5D9D129D" wp14:textId="77777777">
      <w:pPr>
        <w:rPr>
          <w:rFonts w:ascii="Arial" w:hAnsi="Arial" w:eastAsia="Times New Roman" w:cs="Arial"/>
          <w:sz w:val="24"/>
          <w:szCs w:val="24"/>
          <w:lang w:val="en-US" w:eastAsia="da-DK"/>
        </w:rPr>
      </w:pPr>
      <w:r w:rsidRPr="00727BEE">
        <w:rPr>
          <w:rFonts w:ascii="Arial" w:hAnsi="Arial" w:eastAsia="Times New Roman" w:cs="Arial"/>
          <w:sz w:val="24"/>
          <w:szCs w:val="24"/>
          <w:lang w:val="en-US"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Pr="0073157B" w:rsidR="00A4627B" w:rsidP="00A4627B" w:rsidRDefault="00A4627B" w14:paraId="3CF2D8B6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</w:p>
    <w:p xmlns:wp14="http://schemas.microsoft.com/office/word/2010/wordml" w:rsidRPr="0073157B" w:rsidR="00A4627B" w:rsidP="00A4627B" w:rsidRDefault="00A4627B" w14:paraId="2C366E49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  <w:r>
        <w:rPr>
          <w:rFonts w:ascii="Arial" w:hAnsi="Arial" w:eastAsia="Times New Roman" w:cs="Arial"/>
          <w:sz w:val="36"/>
          <w:szCs w:val="36"/>
          <w:lang w:val="en-GB" w:eastAsia="da-DK"/>
        </w:rPr>
        <w:t>pp. 201-212</w:t>
      </w:r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</w:t>
      </w:r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 xml:space="preserve">ch. </w:t>
      </w:r>
      <w:r>
        <w:rPr>
          <w:rFonts w:ascii="Arial" w:hAnsi="Arial" w:eastAsia="Times New Roman" w:cs="Arial"/>
          <w:b/>
          <w:sz w:val="36"/>
          <w:szCs w:val="36"/>
          <w:lang w:val="en-GB" w:eastAsia="da-DK"/>
        </w:rPr>
        <w:t>7</w:t>
      </w:r>
      <w:r>
        <w:rPr>
          <w:rFonts w:ascii="Arial" w:hAnsi="Arial" w:eastAsia="Times New Roman" w:cs="Arial"/>
          <w:sz w:val="36"/>
          <w:szCs w:val="36"/>
          <w:lang w:val="en-GB" w:eastAsia="da-DK"/>
        </w:rPr>
        <w:t xml:space="preserve"> Popular Ideas about Language Learning Revisited</w:t>
      </w:r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</w:t>
      </w:r>
    </w:p>
    <w:p xmlns:wp14="http://schemas.microsoft.com/office/word/2010/wordml" w:rsidRPr="000B55C1" w:rsidR="00A4627B" w:rsidP="00A4627B" w:rsidRDefault="00A4627B" w14:paraId="0FB78278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sectPr w:rsidRPr="000B55C1" w:rsidR="00A4627B" w:rsidSect="00A4627B">
      <w:pgSz w:w="11906" w:h="16838" w:orient="portrait"/>
      <w:pgMar w:top="993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1A25" w:rsidP="007D7128" w:rsidRDefault="004E1A25" w14:paraId="1FC39945" wp14:textId="77777777">
      <w:r>
        <w:separator/>
      </w:r>
    </w:p>
  </w:endnote>
  <w:endnote w:type="continuationSeparator" w:id="0">
    <w:p xmlns:wp14="http://schemas.microsoft.com/office/word/2010/wordml" w:rsidR="004E1A25" w:rsidP="007D7128" w:rsidRDefault="004E1A25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1A25" w:rsidP="007D7128" w:rsidRDefault="004E1A25" w14:paraId="34CE0A41" wp14:textId="77777777">
      <w:r>
        <w:separator/>
      </w:r>
    </w:p>
  </w:footnote>
  <w:footnote w:type="continuationSeparator" w:id="0">
    <w:p xmlns:wp14="http://schemas.microsoft.com/office/word/2010/wordml" w:rsidR="004E1A25" w:rsidP="007D7128" w:rsidRDefault="004E1A25" w14:paraId="62EBF3C5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12438B"/>
    <w:rsid w:val="001950F1"/>
    <w:rsid w:val="001F7EE2"/>
    <w:rsid w:val="003D69BC"/>
    <w:rsid w:val="004153B6"/>
    <w:rsid w:val="00416FB7"/>
    <w:rsid w:val="0048061F"/>
    <w:rsid w:val="00485491"/>
    <w:rsid w:val="004E108F"/>
    <w:rsid w:val="004E1A25"/>
    <w:rsid w:val="0051509A"/>
    <w:rsid w:val="00654A76"/>
    <w:rsid w:val="006D358A"/>
    <w:rsid w:val="006E1680"/>
    <w:rsid w:val="007D7128"/>
    <w:rsid w:val="00A4627B"/>
    <w:rsid w:val="00A5595D"/>
    <w:rsid w:val="00B12058"/>
    <w:rsid w:val="00BD220B"/>
    <w:rsid w:val="00FE7176"/>
    <w:rsid w:val="055E90CB"/>
    <w:rsid w:val="479BA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D7A"/>
  <w15:chartTrackingRefBased/>
  <w15:docId w15:val="{101A32A6-9716-454D-BD94-1F7EF47DD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hovedTegn" w:customStyle="1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fodTegn" w:customStyle="1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Finn Peter Aarup (fpa)</dc:creator>
  <keywords/>
  <dc:description/>
  <lastModifiedBy>Finn Peter Aarup (fpa)</lastModifiedBy>
  <revision>6</revision>
  <dcterms:created xsi:type="dcterms:W3CDTF">2018-04-15T16:03:00.0000000Z</dcterms:created>
  <dcterms:modified xsi:type="dcterms:W3CDTF">2021-03-10T00:14:50.3951129Z</dcterms:modified>
</coreProperties>
</file>