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FE" w:rsidRDefault="009E0FFE" w:rsidP="009E0FFE">
      <w:pPr>
        <w:rPr>
          <w:b/>
          <w:bCs/>
          <w:lang w:val="en-US"/>
        </w:rPr>
      </w:pPr>
    </w:p>
    <w:p w:rsidR="009E0FFE" w:rsidRPr="009E0FFE" w:rsidRDefault="009E0FFE" w:rsidP="009E0F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da-DK"/>
        </w:rPr>
      </w:pPr>
      <w:r w:rsidRPr="009E0FFE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da-DK"/>
        </w:rPr>
        <w:t xml:space="preserve">10 Characteristics of good teaching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da-DK"/>
        </w:rPr>
        <w:t xml:space="preserve">– </w:t>
      </w:r>
      <w:r w:rsidRPr="009E0FFE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en-US" w:eastAsia="da-DK"/>
        </w:rPr>
        <w:t>Hilbert Meyer</w:t>
      </w:r>
    </w:p>
    <w:p w:rsidR="009E0FFE" w:rsidRDefault="009E0FFE" w:rsidP="009E0FFE">
      <w:pPr>
        <w:rPr>
          <w:b/>
          <w:bCs/>
          <w:lang w:val="en-US"/>
        </w:rPr>
      </w:pPr>
    </w:p>
    <w:p w:rsidR="009E0FFE" w:rsidRDefault="009E0FFE" w:rsidP="009E0FFE">
      <w:pPr>
        <w:rPr>
          <w:b/>
          <w:bCs/>
          <w:lang w:val="en-US"/>
        </w:rPr>
      </w:pPr>
    </w:p>
    <w:p w:rsidR="009E0FFE" w:rsidRDefault="009E0FFE" w:rsidP="009E0FFE">
      <w:pPr>
        <w:rPr>
          <w:b/>
          <w:bCs/>
          <w:lang w:val="en-US"/>
        </w:rPr>
      </w:pPr>
    </w:p>
    <w:p w:rsidR="009E0FFE" w:rsidRPr="009E0FFE" w:rsidRDefault="009E0FFE" w:rsidP="009E0FFE">
      <w:pPr>
        <w:rPr>
          <w:color w:val="00B0F0"/>
          <w:lang w:val="en-US"/>
        </w:rPr>
      </w:pPr>
      <w:r w:rsidRPr="009E0FFE">
        <w:rPr>
          <w:b/>
          <w:bCs/>
          <w:color w:val="00B0F0"/>
          <w:sz w:val="40"/>
          <w:szCs w:val="40"/>
          <w:lang w:val="en-US"/>
        </w:rPr>
        <w:t>1. Clear structure of learning and teaching processes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-polite, understandable classroom language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-agreement on rules/do’s &amp; don‘ts: shared responsibility/learner autonomy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-use of body language, gestures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color w:val="7030A0"/>
          <w:sz w:val="40"/>
          <w:szCs w:val="40"/>
          <w:lang w:val="en-US"/>
        </w:rPr>
      </w:pPr>
      <w:r w:rsidRPr="009E0FFE">
        <w:rPr>
          <w:b/>
          <w:bCs/>
          <w:color w:val="7030A0"/>
          <w:sz w:val="40"/>
          <w:szCs w:val="40"/>
          <w:lang w:val="en-US"/>
        </w:rPr>
        <w:t>2. High proportion/amount of time-on-task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-reduction of time spent on aspects other than learning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-clear time frames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-rules= less disruptive behaviour + focus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-smart time management (feedback sheets, learning platforms)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C00000"/>
          <w:sz w:val="40"/>
          <w:szCs w:val="40"/>
          <w:lang w:val="en-US"/>
        </w:rPr>
      </w:pPr>
      <w:r w:rsidRPr="009E0FFE">
        <w:rPr>
          <w:b/>
          <w:bCs/>
          <w:color w:val="C00000"/>
          <w:sz w:val="40"/>
          <w:szCs w:val="40"/>
          <w:lang w:val="en-US"/>
        </w:rPr>
        <w:t>3. Constructive alignment of goals, assessment, contents and methods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-set goals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-how goals can be assessed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-how to achieve goals (=&gt; topics/contents, processes, methods, products/outcomes) 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-teacher‘s goals = students’ goals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0070C0"/>
          <w:sz w:val="40"/>
          <w:szCs w:val="40"/>
          <w:lang w:val="en-US"/>
        </w:rPr>
      </w:pPr>
      <w:r w:rsidRPr="009E0FFE">
        <w:rPr>
          <w:b/>
          <w:bCs/>
          <w:color w:val="0070C0"/>
          <w:sz w:val="40"/>
          <w:szCs w:val="40"/>
          <w:lang w:val="en-US"/>
        </w:rPr>
        <w:t>4. Variety of methods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-individual support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-variety of methods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-mix of o social settings (individual/pair/group work)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-student-centred phases (projects, autonomous/self-regulated learning) and teacher-centred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92D050"/>
          <w:sz w:val="40"/>
          <w:szCs w:val="40"/>
          <w:lang w:val="en-US"/>
        </w:rPr>
      </w:pPr>
      <w:r w:rsidRPr="009E0FFE">
        <w:rPr>
          <w:b/>
          <w:bCs/>
          <w:color w:val="92D050"/>
          <w:sz w:val="40"/>
          <w:szCs w:val="40"/>
          <w:lang w:val="en-US"/>
        </w:rPr>
        <w:t>5. Smart practice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-involve positive emotions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-students record a video multiple times to perfect it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-varied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FFC000"/>
          <w:sz w:val="40"/>
          <w:szCs w:val="40"/>
          <w:lang w:val="en-US"/>
        </w:rPr>
      </w:pPr>
      <w:r w:rsidRPr="009E0FFE">
        <w:rPr>
          <w:b/>
          <w:bCs/>
          <w:color w:val="FFC000"/>
          <w:sz w:val="40"/>
          <w:szCs w:val="40"/>
          <w:lang w:val="en-US"/>
        </w:rPr>
        <w:t>6. Individual support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-support learners to develop in their individual, best possible way 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lastRenderedPageBreak/>
        <w:t>-cognitive support, options, choice 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-emotional support, advice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-explore strengths &amp; weaknesses • Foster learner autonomy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7. Classroom atmosphere conducive to learning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-comfortable learning environment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-rewards rather than punishment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-positive attitude, feedback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002060"/>
          <w:sz w:val="40"/>
          <w:szCs w:val="40"/>
          <w:lang w:val="en-US"/>
        </w:rPr>
      </w:pPr>
      <w:r w:rsidRPr="009E0FFE">
        <w:rPr>
          <w:b/>
          <w:bCs/>
          <w:color w:val="002060"/>
          <w:sz w:val="40"/>
          <w:szCs w:val="40"/>
          <w:lang w:val="en-US"/>
        </w:rPr>
        <w:t>8. Meaningful classroom communication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-meaningful exchanges of information 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-age appropriate topics, methods, materials, activities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-students talk to students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-maximise student talking time (= “language learning is language use”)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b/>
          <w:color w:val="FF0000"/>
          <w:sz w:val="40"/>
          <w:szCs w:val="40"/>
          <w:lang w:val="en-US"/>
        </w:rPr>
      </w:pPr>
      <w:r w:rsidRPr="009E0FFE">
        <w:rPr>
          <w:b/>
          <w:bCs/>
          <w:color w:val="FF0000"/>
          <w:sz w:val="40"/>
          <w:szCs w:val="40"/>
          <w:lang w:val="en-US"/>
        </w:rPr>
        <w:t>9. Student feedback on teaching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-students are taken seriously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-potential to enhance respect for the teacher and his/her work</w:t>
      </w:r>
    </w:p>
    <w:p w:rsidR="009E0FFE" w:rsidRDefault="009E0FFE" w:rsidP="009E0FFE">
      <w:pPr>
        <w:rPr>
          <w:b/>
          <w:bCs/>
          <w:lang w:val="en-US"/>
        </w:rPr>
      </w:pPr>
      <w:r w:rsidRPr="009E0FFE">
        <w:rPr>
          <w:b/>
          <w:bCs/>
          <w:lang w:val="en-US"/>
        </w:rPr>
        <w:t>-students learn to give feedback</w:t>
      </w:r>
    </w:p>
    <w:p w:rsidR="009E0FFE" w:rsidRDefault="009E0FFE" w:rsidP="009E0FFE">
      <w:pPr>
        <w:rPr>
          <w:lang w:val="en-US"/>
        </w:rPr>
      </w:pPr>
    </w:p>
    <w:p w:rsidR="009E0FFE" w:rsidRPr="009E0FFE" w:rsidRDefault="009E0FFE" w:rsidP="009E0FFE">
      <w:pPr>
        <w:rPr>
          <w:lang w:val="en-US"/>
        </w:rPr>
      </w:pPr>
      <w:bookmarkStart w:id="0" w:name="_GoBack"/>
      <w:bookmarkEnd w:id="0"/>
    </w:p>
    <w:p w:rsidR="009E0FFE" w:rsidRPr="009E0FFE" w:rsidRDefault="009E0FFE" w:rsidP="009E0FFE">
      <w:pPr>
        <w:rPr>
          <w:b/>
          <w:color w:val="00B050"/>
          <w:sz w:val="40"/>
          <w:szCs w:val="40"/>
          <w:lang w:val="en-US"/>
        </w:rPr>
      </w:pPr>
      <w:r w:rsidRPr="009E0FFE">
        <w:rPr>
          <w:b/>
          <w:bCs/>
          <w:color w:val="00B050"/>
          <w:sz w:val="40"/>
          <w:szCs w:val="40"/>
          <w:lang w:val="en-US"/>
        </w:rPr>
        <w:t>10. Clear expectations, professional assessment of student achievement, continuous feedback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-clear and transparent learning goals 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-summative assessment at the end of the unit (validity, reliability, objectivity)</w:t>
      </w:r>
    </w:p>
    <w:p w:rsidR="009E0FFE" w:rsidRPr="009E0FFE" w:rsidRDefault="009E0FFE" w:rsidP="009E0FFE">
      <w:pPr>
        <w:rPr>
          <w:lang w:val="en-US"/>
        </w:rPr>
      </w:pPr>
      <w:r w:rsidRPr="009E0FFE">
        <w:rPr>
          <w:b/>
          <w:bCs/>
          <w:lang w:val="en-US"/>
        </w:rPr>
        <w:t>-continuous feedback for learning (advice on what/how to improve)</w:t>
      </w:r>
    </w:p>
    <w:p w:rsidR="009A5EBA" w:rsidRPr="009E0FFE" w:rsidRDefault="009A5EBA" w:rsidP="009E0FFE">
      <w:pPr>
        <w:rPr>
          <w:lang w:val="en-US"/>
        </w:rPr>
      </w:pPr>
    </w:p>
    <w:sectPr w:rsidR="009A5EBA" w:rsidRPr="009E0F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CEB" w:rsidRDefault="00270CEB" w:rsidP="007D7128">
      <w:r>
        <w:separator/>
      </w:r>
    </w:p>
  </w:endnote>
  <w:endnote w:type="continuationSeparator" w:id="0">
    <w:p w:rsidR="00270CEB" w:rsidRDefault="00270CEB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CEB" w:rsidRDefault="00270CEB" w:rsidP="007D7128">
      <w:r>
        <w:separator/>
      </w:r>
    </w:p>
  </w:footnote>
  <w:footnote w:type="continuationSeparator" w:id="0">
    <w:p w:rsidR="00270CEB" w:rsidRDefault="00270CEB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14840"/>
    <w:rsid w:val="00026414"/>
    <w:rsid w:val="00026449"/>
    <w:rsid w:val="000273E6"/>
    <w:rsid w:val="00027ED7"/>
    <w:rsid w:val="0003370B"/>
    <w:rsid w:val="00062BD6"/>
    <w:rsid w:val="000632FB"/>
    <w:rsid w:val="000857A7"/>
    <w:rsid w:val="000932FA"/>
    <w:rsid w:val="00093C87"/>
    <w:rsid w:val="00097396"/>
    <w:rsid w:val="000A3650"/>
    <w:rsid w:val="000A5371"/>
    <w:rsid w:val="000B2235"/>
    <w:rsid w:val="000C18FF"/>
    <w:rsid w:val="000C64D2"/>
    <w:rsid w:val="000D211E"/>
    <w:rsid w:val="000D3D16"/>
    <w:rsid w:val="000D476E"/>
    <w:rsid w:val="000E0CD4"/>
    <w:rsid w:val="000E16B5"/>
    <w:rsid w:val="000E6CB2"/>
    <w:rsid w:val="000F382F"/>
    <w:rsid w:val="000F6340"/>
    <w:rsid w:val="00100903"/>
    <w:rsid w:val="001011C8"/>
    <w:rsid w:val="001015A7"/>
    <w:rsid w:val="00105DA0"/>
    <w:rsid w:val="0011152D"/>
    <w:rsid w:val="0011452E"/>
    <w:rsid w:val="00124A35"/>
    <w:rsid w:val="00125407"/>
    <w:rsid w:val="00125B10"/>
    <w:rsid w:val="00127BEF"/>
    <w:rsid w:val="00130A58"/>
    <w:rsid w:val="001312B6"/>
    <w:rsid w:val="00132CE7"/>
    <w:rsid w:val="00140862"/>
    <w:rsid w:val="001427A3"/>
    <w:rsid w:val="00145144"/>
    <w:rsid w:val="001479AB"/>
    <w:rsid w:val="00156348"/>
    <w:rsid w:val="00160440"/>
    <w:rsid w:val="00160DFE"/>
    <w:rsid w:val="001613D4"/>
    <w:rsid w:val="001717E8"/>
    <w:rsid w:val="00171A1B"/>
    <w:rsid w:val="00191D9E"/>
    <w:rsid w:val="001A56CD"/>
    <w:rsid w:val="001C248D"/>
    <w:rsid w:val="001C29F9"/>
    <w:rsid w:val="001D155C"/>
    <w:rsid w:val="001D63F7"/>
    <w:rsid w:val="001E3D97"/>
    <w:rsid w:val="001F3BA9"/>
    <w:rsid w:val="001F6505"/>
    <w:rsid w:val="001F7EE2"/>
    <w:rsid w:val="00215595"/>
    <w:rsid w:val="002161D7"/>
    <w:rsid w:val="00223722"/>
    <w:rsid w:val="00225E75"/>
    <w:rsid w:val="00226DDD"/>
    <w:rsid w:val="0022726D"/>
    <w:rsid w:val="00231FF2"/>
    <w:rsid w:val="0023282D"/>
    <w:rsid w:val="002401E1"/>
    <w:rsid w:val="0024337C"/>
    <w:rsid w:val="00243E49"/>
    <w:rsid w:val="00244AFD"/>
    <w:rsid w:val="00246AC4"/>
    <w:rsid w:val="00250084"/>
    <w:rsid w:val="002510EC"/>
    <w:rsid w:val="00252041"/>
    <w:rsid w:val="002523AC"/>
    <w:rsid w:val="00253564"/>
    <w:rsid w:val="0025594D"/>
    <w:rsid w:val="0026003F"/>
    <w:rsid w:val="00264BD7"/>
    <w:rsid w:val="00270CEB"/>
    <w:rsid w:val="00275B05"/>
    <w:rsid w:val="00282AA5"/>
    <w:rsid w:val="002857D3"/>
    <w:rsid w:val="002962C4"/>
    <w:rsid w:val="002A151F"/>
    <w:rsid w:val="002A1665"/>
    <w:rsid w:val="002A5BA4"/>
    <w:rsid w:val="002A7ACC"/>
    <w:rsid w:val="002B06BA"/>
    <w:rsid w:val="002B4DC0"/>
    <w:rsid w:val="002B7E17"/>
    <w:rsid w:val="002C25F5"/>
    <w:rsid w:val="002C4D5C"/>
    <w:rsid w:val="002E7B2B"/>
    <w:rsid w:val="002F00F1"/>
    <w:rsid w:val="002F0862"/>
    <w:rsid w:val="002F22A9"/>
    <w:rsid w:val="002F6986"/>
    <w:rsid w:val="00300FCE"/>
    <w:rsid w:val="003049C0"/>
    <w:rsid w:val="00312087"/>
    <w:rsid w:val="00313F9C"/>
    <w:rsid w:val="00316486"/>
    <w:rsid w:val="00316C38"/>
    <w:rsid w:val="003325FE"/>
    <w:rsid w:val="00333B0F"/>
    <w:rsid w:val="00334FEB"/>
    <w:rsid w:val="003358F5"/>
    <w:rsid w:val="00336AAF"/>
    <w:rsid w:val="00340E4D"/>
    <w:rsid w:val="00343BB7"/>
    <w:rsid w:val="00343C8E"/>
    <w:rsid w:val="0034420E"/>
    <w:rsid w:val="003463FF"/>
    <w:rsid w:val="003520E7"/>
    <w:rsid w:val="00354775"/>
    <w:rsid w:val="003560E3"/>
    <w:rsid w:val="003577C5"/>
    <w:rsid w:val="00360BA4"/>
    <w:rsid w:val="00362B9E"/>
    <w:rsid w:val="00362C1B"/>
    <w:rsid w:val="00377E18"/>
    <w:rsid w:val="0038238A"/>
    <w:rsid w:val="003832A3"/>
    <w:rsid w:val="00386B4B"/>
    <w:rsid w:val="00386E76"/>
    <w:rsid w:val="00395742"/>
    <w:rsid w:val="003A27E1"/>
    <w:rsid w:val="003A3DB4"/>
    <w:rsid w:val="003A5005"/>
    <w:rsid w:val="003B68B8"/>
    <w:rsid w:val="003C1D98"/>
    <w:rsid w:val="003C57F2"/>
    <w:rsid w:val="003D5F3F"/>
    <w:rsid w:val="003D6F41"/>
    <w:rsid w:val="003E1440"/>
    <w:rsid w:val="003E1B10"/>
    <w:rsid w:val="003E4492"/>
    <w:rsid w:val="003E494E"/>
    <w:rsid w:val="003E57F6"/>
    <w:rsid w:val="003F01CC"/>
    <w:rsid w:val="003F0A97"/>
    <w:rsid w:val="003F0C15"/>
    <w:rsid w:val="003F5C59"/>
    <w:rsid w:val="003F6501"/>
    <w:rsid w:val="00404D7E"/>
    <w:rsid w:val="004061D9"/>
    <w:rsid w:val="004102D9"/>
    <w:rsid w:val="00411EB4"/>
    <w:rsid w:val="00416FB7"/>
    <w:rsid w:val="004171D1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47C53"/>
    <w:rsid w:val="004511CB"/>
    <w:rsid w:val="00452365"/>
    <w:rsid w:val="00466490"/>
    <w:rsid w:val="004677F3"/>
    <w:rsid w:val="00467F75"/>
    <w:rsid w:val="00470E05"/>
    <w:rsid w:val="00472FBE"/>
    <w:rsid w:val="00485491"/>
    <w:rsid w:val="00485E2C"/>
    <w:rsid w:val="004866EC"/>
    <w:rsid w:val="00487F18"/>
    <w:rsid w:val="00492EA9"/>
    <w:rsid w:val="004A25A8"/>
    <w:rsid w:val="004B1D1F"/>
    <w:rsid w:val="004B405A"/>
    <w:rsid w:val="004B41A9"/>
    <w:rsid w:val="004B4D1B"/>
    <w:rsid w:val="004B7017"/>
    <w:rsid w:val="004C5801"/>
    <w:rsid w:val="004D59EF"/>
    <w:rsid w:val="004E09C0"/>
    <w:rsid w:val="004F4679"/>
    <w:rsid w:val="00502F66"/>
    <w:rsid w:val="00507A36"/>
    <w:rsid w:val="005106F3"/>
    <w:rsid w:val="00510BE6"/>
    <w:rsid w:val="005114D1"/>
    <w:rsid w:val="00512559"/>
    <w:rsid w:val="00514D2C"/>
    <w:rsid w:val="0051509A"/>
    <w:rsid w:val="00517A91"/>
    <w:rsid w:val="005230C6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82BB9"/>
    <w:rsid w:val="005900C2"/>
    <w:rsid w:val="005910FA"/>
    <w:rsid w:val="005926D4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3C6"/>
    <w:rsid w:val="005D4501"/>
    <w:rsid w:val="005D7470"/>
    <w:rsid w:val="005E014B"/>
    <w:rsid w:val="005E2377"/>
    <w:rsid w:val="005E52DC"/>
    <w:rsid w:val="005E7646"/>
    <w:rsid w:val="005F15F9"/>
    <w:rsid w:val="005F5CAB"/>
    <w:rsid w:val="005F6FC0"/>
    <w:rsid w:val="006005F5"/>
    <w:rsid w:val="006027B0"/>
    <w:rsid w:val="00603B10"/>
    <w:rsid w:val="00604AB6"/>
    <w:rsid w:val="00604B0A"/>
    <w:rsid w:val="006122F2"/>
    <w:rsid w:val="0061771C"/>
    <w:rsid w:val="00621214"/>
    <w:rsid w:val="00624A9C"/>
    <w:rsid w:val="00627919"/>
    <w:rsid w:val="00630D29"/>
    <w:rsid w:val="00642988"/>
    <w:rsid w:val="00643638"/>
    <w:rsid w:val="006501A6"/>
    <w:rsid w:val="00650511"/>
    <w:rsid w:val="006521C7"/>
    <w:rsid w:val="0065329B"/>
    <w:rsid w:val="006532BF"/>
    <w:rsid w:val="006729E5"/>
    <w:rsid w:val="00673720"/>
    <w:rsid w:val="00674175"/>
    <w:rsid w:val="00676ADC"/>
    <w:rsid w:val="006815BC"/>
    <w:rsid w:val="00685248"/>
    <w:rsid w:val="00686463"/>
    <w:rsid w:val="0068749A"/>
    <w:rsid w:val="00690820"/>
    <w:rsid w:val="00692886"/>
    <w:rsid w:val="00692FD6"/>
    <w:rsid w:val="00693C70"/>
    <w:rsid w:val="006949FE"/>
    <w:rsid w:val="006964A9"/>
    <w:rsid w:val="00697E73"/>
    <w:rsid w:val="006A0344"/>
    <w:rsid w:val="006A3394"/>
    <w:rsid w:val="006A55C6"/>
    <w:rsid w:val="006A7406"/>
    <w:rsid w:val="006B1DCB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337B9"/>
    <w:rsid w:val="00740A5A"/>
    <w:rsid w:val="00746787"/>
    <w:rsid w:val="00747466"/>
    <w:rsid w:val="00747A07"/>
    <w:rsid w:val="007517A7"/>
    <w:rsid w:val="007530C7"/>
    <w:rsid w:val="0075502E"/>
    <w:rsid w:val="007672EE"/>
    <w:rsid w:val="0076743B"/>
    <w:rsid w:val="007758A9"/>
    <w:rsid w:val="00781384"/>
    <w:rsid w:val="00782B4D"/>
    <w:rsid w:val="00782D61"/>
    <w:rsid w:val="00787464"/>
    <w:rsid w:val="00791522"/>
    <w:rsid w:val="0079516C"/>
    <w:rsid w:val="007A0BBC"/>
    <w:rsid w:val="007B1878"/>
    <w:rsid w:val="007B268A"/>
    <w:rsid w:val="007C32FB"/>
    <w:rsid w:val="007C4614"/>
    <w:rsid w:val="007C6822"/>
    <w:rsid w:val="007D4F15"/>
    <w:rsid w:val="007D7128"/>
    <w:rsid w:val="007E016F"/>
    <w:rsid w:val="007E212F"/>
    <w:rsid w:val="007F0501"/>
    <w:rsid w:val="007F1C17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6271"/>
    <w:rsid w:val="00857D38"/>
    <w:rsid w:val="00865FE3"/>
    <w:rsid w:val="00874934"/>
    <w:rsid w:val="0087604A"/>
    <w:rsid w:val="008805F4"/>
    <w:rsid w:val="00897CF2"/>
    <w:rsid w:val="00897FB7"/>
    <w:rsid w:val="008A07DF"/>
    <w:rsid w:val="008A143E"/>
    <w:rsid w:val="008A6247"/>
    <w:rsid w:val="008C29BB"/>
    <w:rsid w:val="008C33C8"/>
    <w:rsid w:val="008C343D"/>
    <w:rsid w:val="008D01C3"/>
    <w:rsid w:val="008D49ED"/>
    <w:rsid w:val="008D7F60"/>
    <w:rsid w:val="008E362F"/>
    <w:rsid w:val="008E4BFB"/>
    <w:rsid w:val="008E6391"/>
    <w:rsid w:val="008E7951"/>
    <w:rsid w:val="008F0964"/>
    <w:rsid w:val="008F1269"/>
    <w:rsid w:val="008F1461"/>
    <w:rsid w:val="008F20D9"/>
    <w:rsid w:val="008F220D"/>
    <w:rsid w:val="008F2A39"/>
    <w:rsid w:val="008F6120"/>
    <w:rsid w:val="008F6AE1"/>
    <w:rsid w:val="009031BE"/>
    <w:rsid w:val="00911706"/>
    <w:rsid w:val="009240DA"/>
    <w:rsid w:val="00940846"/>
    <w:rsid w:val="0094190C"/>
    <w:rsid w:val="009467BE"/>
    <w:rsid w:val="00946F45"/>
    <w:rsid w:val="0096737C"/>
    <w:rsid w:val="0097115A"/>
    <w:rsid w:val="00981796"/>
    <w:rsid w:val="009853B5"/>
    <w:rsid w:val="00994F67"/>
    <w:rsid w:val="00995A3E"/>
    <w:rsid w:val="009965AF"/>
    <w:rsid w:val="009967E0"/>
    <w:rsid w:val="009A0A24"/>
    <w:rsid w:val="009A29B2"/>
    <w:rsid w:val="009A5EBA"/>
    <w:rsid w:val="009B0928"/>
    <w:rsid w:val="009B7C65"/>
    <w:rsid w:val="009C2672"/>
    <w:rsid w:val="009C6BEC"/>
    <w:rsid w:val="009C7A3C"/>
    <w:rsid w:val="009D2957"/>
    <w:rsid w:val="009D320D"/>
    <w:rsid w:val="009E02F7"/>
    <w:rsid w:val="009E0664"/>
    <w:rsid w:val="009E0FFE"/>
    <w:rsid w:val="009E1488"/>
    <w:rsid w:val="009E3F15"/>
    <w:rsid w:val="009E6C37"/>
    <w:rsid w:val="009F7AE2"/>
    <w:rsid w:val="00A01E63"/>
    <w:rsid w:val="00A07398"/>
    <w:rsid w:val="00A116D8"/>
    <w:rsid w:val="00A120C8"/>
    <w:rsid w:val="00A23F83"/>
    <w:rsid w:val="00A321B5"/>
    <w:rsid w:val="00A419D1"/>
    <w:rsid w:val="00A45290"/>
    <w:rsid w:val="00A47781"/>
    <w:rsid w:val="00A524BB"/>
    <w:rsid w:val="00A55662"/>
    <w:rsid w:val="00A5595D"/>
    <w:rsid w:val="00A56117"/>
    <w:rsid w:val="00A56699"/>
    <w:rsid w:val="00A63302"/>
    <w:rsid w:val="00A6574F"/>
    <w:rsid w:val="00A66528"/>
    <w:rsid w:val="00A67847"/>
    <w:rsid w:val="00A72145"/>
    <w:rsid w:val="00A77509"/>
    <w:rsid w:val="00A80972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C212E"/>
    <w:rsid w:val="00AC59F7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AF7C56"/>
    <w:rsid w:val="00B01253"/>
    <w:rsid w:val="00B01768"/>
    <w:rsid w:val="00B01775"/>
    <w:rsid w:val="00B03C8C"/>
    <w:rsid w:val="00B04FE3"/>
    <w:rsid w:val="00B06E69"/>
    <w:rsid w:val="00B12058"/>
    <w:rsid w:val="00B13FB6"/>
    <w:rsid w:val="00B16EEA"/>
    <w:rsid w:val="00B206D9"/>
    <w:rsid w:val="00B25841"/>
    <w:rsid w:val="00B405B3"/>
    <w:rsid w:val="00B42185"/>
    <w:rsid w:val="00B510D0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09C3"/>
    <w:rsid w:val="00BB190A"/>
    <w:rsid w:val="00BB3D08"/>
    <w:rsid w:val="00BB6CFC"/>
    <w:rsid w:val="00BC1119"/>
    <w:rsid w:val="00BC24B6"/>
    <w:rsid w:val="00BC261E"/>
    <w:rsid w:val="00BC6741"/>
    <w:rsid w:val="00BD220B"/>
    <w:rsid w:val="00BD7246"/>
    <w:rsid w:val="00BE5FCC"/>
    <w:rsid w:val="00BE62B7"/>
    <w:rsid w:val="00BE7071"/>
    <w:rsid w:val="00BF5063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5980"/>
    <w:rsid w:val="00C87620"/>
    <w:rsid w:val="00C93009"/>
    <w:rsid w:val="00C93ED1"/>
    <w:rsid w:val="00C9541C"/>
    <w:rsid w:val="00CA27D5"/>
    <w:rsid w:val="00CA5269"/>
    <w:rsid w:val="00CA55DE"/>
    <w:rsid w:val="00CA60E7"/>
    <w:rsid w:val="00CA6388"/>
    <w:rsid w:val="00CB03C4"/>
    <w:rsid w:val="00CB1517"/>
    <w:rsid w:val="00CB2D49"/>
    <w:rsid w:val="00CB59D3"/>
    <w:rsid w:val="00CB797E"/>
    <w:rsid w:val="00CC1877"/>
    <w:rsid w:val="00CC23F9"/>
    <w:rsid w:val="00CC6F60"/>
    <w:rsid w:val="00CC7C13"/>
    <w:rsid w:val="00CD21C3"/>
    <w:rsid w:val="00CD45E1"/>
    <w:rsid w:val="00CE607A"/>
    <w:rsid w:val="00CE62F3"/>
    <w:rsid w:val="00CE7398"/>
    <w:rsid w:val="00CF16CC"/>
    <w:rsid w:val="00CF7AD4"/>
    <w:rsid w:val="00CF7E1A"/>
    <w:rsid w:val="00D0611B"/>
    <w:rsid w:val="00D06787"/>
    <w:rsid w:val="00D072E7"/>
    <w:rsid w:val="00D179CD"/>
    <w:rsid w:val="00D23322"/>
    <w:rsid w:val="00D23955"/>
    <w:rsid w:val="00D25F21"/>
    <w:rsid w:val="00D260B0"/>
    <w:rsid w:val="00D308A0"/>
    <w:rsid w:val="00D45678"/>
    <w:rsid w:val="00D47478"/>
    <w:rsid w:val="00D47599"/>
    <w:rsid w:val="00D51F1D"/>
    <w:rsid w:val="00D55655"/>
    <w:rsid w:val="00D6067F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4C18"/>
    <w:rsid w:val="00DA7162"/>
    <w:rsid w:val="00DB0DEF"/>
    <w:rsid w:val="00DB7A68"/>
    <w:rsid w:val="00DC130A"/>
    <w:rsid w:val="00DC3FE0"/>
    <w:rsid w:val="00DD273B"/>
    <w:rsid w:val="00DD7C9A"/>
    <w:rsid w:val="00DE7C74"/>
    <w:rsid w:val="00DF7416"/>
    <w:rsid w:val="00E15283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4EBF"/>
    <w:rsid w:val="00E65D16"/>
    <w:rsid w:val="00E84089"/>
    <w:rsid w:val="00E85425"/>
    <w:rsid w:val="00E9061B"/>
    <w:rsid w:val="00EB23B4"/>
    <w:rsid w:val="00EB7801"/>
    <w:rsid w:val="00EC15DB"/>
    <w:rsid w:val="00EC4DD9"/>
    <w:rsid w:val="00EC7F14"/>
    <w:rsid w:val="00ED09B3"/>
    <w:rsid w:val="00EE4F16"/>
    <w:rsid w:val="00F00B2F"/>
    <w:rsid w:val="00F014FD"/>
    <w:rsid w:val="00F02F2E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2CE1"/>
    <w:rsid w:val="00F63150"/>
    <w:rsid w:val="00F641DF"/>
    <w:rsid w:val="00F67627"/>
    <w:rsid w:val="00F7065E"/>
    <w:rsid w:val="00F73409"/>
    <w:rsid w:val="00F741E7"/>
    <w:rsid w:val="00F91D97"/>
    <w:rsid w:val="00FA073A"/>
    <w:rsid w:val="00FA1ED0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5E6E5"/>
  <w15:chartTrackingRefBased/>
  <w15:docId w15:val="{28C4765B-274B-46A6-AEFD-CD44AA46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368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0466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022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147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644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581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64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1742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73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07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3148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1364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1332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92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819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8436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04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213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077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9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888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729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6843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7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832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57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0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8376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986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79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7284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2107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194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22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67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42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49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977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254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792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3355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117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8872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1571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698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737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703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036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29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50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6739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15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7714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4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7884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319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4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28183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725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635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024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7574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0988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92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06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713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227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5312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26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5024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20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0924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7549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825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9804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830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7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995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06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307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986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0942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29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11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573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604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515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384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161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601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1904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46475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8388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3615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532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87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7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82228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40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602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0722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7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43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4048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555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56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08908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42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965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988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771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2978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631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1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18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25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4525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75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496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98481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199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72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43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944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030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939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34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225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318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4229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566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46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816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152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50065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18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76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485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299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56016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03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265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636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40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9840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04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60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2831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2955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1521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0529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2088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57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6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790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675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89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4483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5041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6024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934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932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541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81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8578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862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00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49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1127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4598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007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1298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08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866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5494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497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4926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052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41334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2999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075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945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470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84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1340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777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92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3778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8865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0948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47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97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248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850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58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05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9704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1949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51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00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035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53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34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491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431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4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36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8243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76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224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308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49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0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625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84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5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60400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0947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4061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54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8861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3561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77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9616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365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409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492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307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620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94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58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9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086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97513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04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09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762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983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74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504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483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77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3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46165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071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7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4404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7684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8640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82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0896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28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165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0515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889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735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603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116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8333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98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956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2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5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7997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7277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8609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9094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238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384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018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206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208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794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5797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395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78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9272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1952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954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12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743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255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3665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498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596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825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0416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011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62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995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0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58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18725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35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3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85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6382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433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6878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934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434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7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7387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5166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7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0865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3622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587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13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389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605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45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636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950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18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5345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214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3861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309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3875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5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911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421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24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08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005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2023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5250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5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871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384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3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931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899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26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968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883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75739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75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793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6970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29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83305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395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4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185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6702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453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8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8358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92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4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16865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05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40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285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009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65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270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9714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429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992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69881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412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0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658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4279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3528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109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878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6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31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5719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8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78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9132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6930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484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110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4328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684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900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1028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665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039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71383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883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744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7778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99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65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7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7225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68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2022-02-21T12:05:00Z</cp:lastPrinted>
  <dcterms:created xsi:type="dcterms:W3CDTF">2025-01-23T23:40:00Z</dcterms:created>
  <dcterms:modified xsi:type="dcterms:W3CDTF">2025-01-23T23:40:00Z</dcterms:modified>
</cp:coreProperties>
</file>