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manus til engelsk 21/3</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An analysis of Ida Jensens job application.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(Orthography): In this application we find numerous problems with orthography. In line 8 we find incorrect spelling in the word “with”, and in the next line there is a dot ending a sentence, followed by the continuing connector “but”. In line 5 we also find an incorrect use of pronoun, where “me and my dad” should have been “my dad and I”, because the verb “live(s)” dictates the use of “I” as pronoun. Also, the conjugation of “live” is incorrect in this particular sentence.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(Lexis): The letter demonstrates a decent basic understanding of lexis. However, incorrect use of words - and an insufficient vocabulary - is obvious throughout the application. In line 9 the author uses the word “for” instead of “from”, and in line 11 she uses “for” instead of “of”. Lines 13-14 also demonstrates how a larger vocabulary would help to build a shorter and more coherent sentence. Words like “unfinished”, “whatever” and “anything” would be helpful in this respect.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(Coherence): Throughout the application we see problems with coherence as well. In a typical application you would start with presenting yourself, writing data about who you are, your age etc.. This information is not given until line 9. In general, the author also skips back and forth between various topics, such as personal information (accommodation, identity etc.) and skills with animal husbandry.</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(Syntax): When it comes to syntax - and cohesion - the application also have numerous problems. Word order, tenses, punctuation and to some extent incorrect spelling causes disturbances in the syntax, making the application difficult to decipher. In lines 2-3 incorrect use of commas and a misspelling of the word “than” obscures the meaning of the sentence. In lines 17-18 we see a similar problem, where “if it was me there was chosen” should have been “if i were chosen”.</w:t>
      </w:r>
    </w:p>
    <w:p w:rsidR="00000000" w:rsidDel="00000000" w:rsidP="00000000" w:rsidRDefault="00000000" w:rsidRPr="00000000" w14:paraId="0000000B">
      <w:pPr>
        <w:contextualSpacing w:val="0"/>
        <w:rPr>
          <w:color w:val="ff0000"/>
        </w:rPr>
      </w:pPr>
      <w:r w:rsidDel="00000000" w:rsidR="00000000" w:rsidRPr="00000000">
        <w:rPr>
          <w:color w:val="ff0000"/>
          <w:rtl w:val="0"/>
        </w:rPr>
        <w:t xml:space="preserve">This part has more to do with lexis! Her syntax is actually ok...</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In conclusion, this application is a prime example of how NOT to write an application.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d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