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10284B">
      <w:hyperlink r:id="rId4" w:history="1">
        <w:r w:rsidRPr="00043632">
          <w:rPr>
            <w:rStyle w:val="Hyperlink"/>
          </w:rPr>
          <w:t>https://padlet.com/fpa3/nrahj9bseu7yo5oi</w:t>
        </w:r>
      </w:hyperlink>
    </w:p>
    <w:p w:rsidR="0010284B" w:rsidRDefault="0010284B"/>
    <w:p w:rsidR="0010284B" w:rsidRDefault="0010284B"/>
    <w:p w:rsidR="0010284B" w:rsidRDefault="0010284B">
      <w:bookmarkStart w:id="0" w:name="_GoBack"/>
      <w:bookmarkEnd w:id="0"/>
    </w:p>
    <w:sectPr w:rsidR="001028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4B"/>
    <w:rsid w:val="0010284B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4FEB"/>
  <w15:chartTrackingRefBased/>
  <w15:docId w15:val="{76D90749-E159-4074-8ED1-8B1501D3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02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let.com/fpa3/nrahj9bseu7yo5oi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2022-05-14T11:18:00Z</dcterms:created>
  <dcterms:modified xsi:type="dcterms:W3CDTF">2022-05-14T11:18:00Z</dcterms:modified>
</cp:coreProperties>
</file>