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6A8B" w14:textId="4E5B6974" w:rsidR="00BA1A40" w:rsidRPr="00BA1A40" w:rsidRDefault="00BA1A40" w:rsidP="00BA1A40">
      <w:pPr>
        <w:pStyle w:val="Overskrift1"/>
        <w:jc w:val="center"/>
        <w:rPr>
          <w:rFonts w:asciiTheme="minorHAnsi" w:hAnsiTheme="minorHAnsi" w:cstheme="minorHAnsi"/>
          <w:b/>
          <w:bCs/>
        </w:rPr>
      </w:pPr>
      <w:r w:rsidRPr="00BA1A40">
        <w:rPr>
          <w:rFonts w:asciiTheme="minorHAnsi" w:hAnsiTheme="minorHAnsi" w:cstheme="minorHAnsi"/>
          <w:b/>
          <w:bCs/>
        </w:rPr>
        <w:t xml:space="preserve">Gruppeopgave om Lærerens relationskompetence, skældud &amp; </w:t>
      </w:r>
      <w:proofErr w:type="spellStart"/>
      <w:r w:rsidRPr="00BA1A40">
        <w:rPr>
          <w:rFonts w:asciiTheme="minorHAnsi" w:hAnsiTheme="minorHAnsi" w:cstheme="minorHAnsi"/>
          <w:b/>
          <w:bCs/>
        </w:rPr>
        <w:t>Attribuering</w:t>
      </w:r>
      <w:proofErr w:type="spellEnd"/>
    </w:p>
    <w:p w14:paraId="4A5F751B" w14:textId="77777777" w:rsidR="00BA1A40" w:rsidRPr="00BA1A40" w:rsidRDefault="00BA1A40">
      <w:pPr>
        <w:rPr>
          <w:rFonts w:cstheme="minorHAnsi"/>
          <w:b/>
          <w:bCs/>
          <w:i/>
          <w:iCs/>
          <w:sz w:val="24"/>
          <w:szCs w:val="24"/>
        </w:rPr>
      </w:pPr>
    </w:p>
    <w:p w14:paraId="4012E64B" w14:textId="3A3CD260" w:rsidR="005A331E" w:rsidRPr="00BA1A40" w:rsidRDefault="00083604">
      <w:pPr>
        <w:rPr>
          <w:rFonts w:cstheme="minorHAnsi"/>
          <w:b/>
          <w:bCs/>
          <w:i/>
          <w:iCs/>
          <w:sz w:val="24"/>
          <w:szCs w:val="24"/>
        </w:rPr>
      </w:pPr>
      <w:r w:rsidRPr="00BA1A40">
        <w:rPr>
          <w:rFonts w:cstheme="minorHAnsi"/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1D284F2" wp14:editId="73EB0751">
            <wp:simplePos x="0" y="0"/>
            <wp:positionH relativeFrom="column">
              <wp:posOffset>2396490</wp:posOffset>
            </wp:positionH>
            <wp:positionV relativeFrom="paragraph">
              <wp:posOffset>27305</wp:posOffset>
            </wp:positionV>
            <wp:extent cx="4202930" cy="2505710"/>
            <wp:effectExtent l="0" t="0" r="7620" b="8890"/>
            <wp:wrapTight wrapText="bothSides">
              <wp:wrapPolygon edited="0">
                <wp:start x="0" y="0"/>
                <wp:lineTo x="0" y="21512"/>
                <wp:lineTo x="21541" y="21512"/>
                <wp:lineTo x="21541" y="0"/>
                <wp:lineTo x="0" y="0"/>
              </wp:wrapPolygon>
            </wp:wrapTight>
            <wp:docPr id="6" name="Billede 5">
              <a:extLst xmlns:a="http://schemas.openxmlformats.org/drawingml/2006/main">
                <a:ext uri="{FF2B5EF4-FFF2-40B4-BE49-F238E27FC236}">
                  <a16:creationId xmlns:a16="http://schemas.microsoft.com/office/drawing/2014/main" id="{2982E02F-373C-0A04-080D-97FB8A289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5">
                      <a:extLst>
                        <a:ext uri="{FF2B5EF4-FFF2-40B4-BE49-F238E27FC236}">
                          <a16:creationId xmlns:a16="http://schemas.microsoft.com/office/drawing/2014/main" id="{2982E02F-373C-0A04-080D-97FB8A2891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9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31E" w:rsidRPr="00BA1A40">
        <w:rPr>
          <w:rFonts w:cstheme="minorHAnsi"/>
          <w:b/>
          <w:bCs/>
          <w:i/>
          <w:iCs/>
          <w:sz w:val="24"/>
          <w:szCs w:val="24"/>
        </w:rPr>
        <w:t>Kære alle sammen</w:t>
      </w:r>
    </w:p>
    <w:p w14:paraId="031CE352" w14:textId="6CDBEBEB" w:rsidR="005273B9" w:rsidRDefault="005A331E" w:rsidP="005A331E">
      <w:pPr>
        <w:rPr>
          <w:rFonts w:cstheme="minorHAnsi"/>
          <w:sz w:val="24"/>
          <w:szCs w:val="24"/>
        </w:rPr>
      </w:pPr>
      <w:r w:rsidRPr="00BA1A40">
        <w:rPr>
          <w:rFonts w:cstheme="minorHAnsi"/>
          <w:sz w:val="24"/>
          <w:szCs w:val="24"/>
        </w:rPr>
        <w:t xml:space="preserve">Denne uges opgave fokuserer på de handlinger der understøtter elevernes trivsel og udvikling og klassens læringsfælleskab, så I kan styrke jeres forudsætninger for at handle </w:t>
      </w:r>
      <w:proofErr w:type="spellStart"/>
      <w:r w:rsidR="00083604" w:rsidRPr="00BA1A40">
        <w:rPr>
          <w:rFonts w:cstheme="minorHAnsi"/>
          <w:sz w:val="24"/>
          <w:szCs w:val="24"/>
        </w:rPr>
        <w:t>relationskompetente</w:t>
      </w:r>
      <w:proofErr w:type="spellEnd"/>
      <w:r w:rsidRPr="00BA1A40">
        <w:rPr>
          <w:rFonts w:cstheme="minorHAnsi"/>
          <w:sz w:val="24"/>
          <w:szCs w:val="24"/>
        </w:rPr>
        <w:t xml:space="preserve"> i skolen. Opgaven tager også udgangspunkt i, hvad der sker, når man ikke møder eleverne i deres behov</w:t>
      </w:r>
      <w:r w:rsidR="00083604" w:rsidRPr="00BA1A40">
        <w:rPr>
          <w:rFonts w:cstheme="minorHAnsi"/>
          <w:sz w:val="24"/>
          <w:szCs w:val="24"/>
        </w:rPr>
        <w:t>, men i stedet møder dem med skældud, samt hvordan vi kan bruge den narrative psykologi til at ændre vores måder at tale om og med eleverne på.</w:t>
      </w:r>
    </w:p>
    <w:p w14:paraId="6BFBF0C0" w14:textId="2653E308" w:rsidR="005A331E" w:rsidRDefault="005A331E" w:rsidP="005A331E">
      <w:pPr>
        <w:rPr>
          <w:rFonts w:cstheme="minorHAnsi"/>
          <w:sz w:val="24"/>
          <w:szCs w:val="24"/>
        </w:rPr>
      </w:pPr>
      <w:r w:rsidRPr="00BA1A40">
        <w:rPr>
          <w:rFonts w:cstheme="minorHAnsi"/>
          <w:sz w:val="24"/>
          <w:szCs w:val="24"/>
        </w:rPr>
        <w:t xml:space="preserve">Opgaven er opdelt i </w:t>
      </w:r>
      <w:r w:rsidR="0089716D" w:rsidRPr="00BA1A40">
        <w:rPr>
          <w:rFonts w:cstheme="minorHAnsi"/>
          <w:sz w:val="24"/>
          <w:szCs w:val="24"/>
        </w:rPr>
        <w:t>flere</w:t>
      </w:r>
      <w:r w:rsidRPr="00BA1A40">
        <w:rPr>
          <w:rFonts w:cstheme="minorHAnsi"/>
          <w:sz w:val="24"/>
          <w:szCs w:val="24"/>
        </w:rPr>
        <w:t xml:space="preserve"> dele</w:t>
      </w:r>
      <w:r w:rsidR="0089716D" w:rsidRPr="00BA1A40">
        <w:rPr>
          <w:rFonts w:cstheme="minorHAnsi"/>
          <w:sz w:val="24"/>
          <w:szCs w:val="24"/>
        </w:rPr>
        <w:t xml:space="preserve"> og I kan vælge at </w:t>
      </w:r>
      <w:r w:rsidR="00BA1A40" w:rsidRPr="00BA1A40">
        <w:rPr>
          <w:rFonts w:cstheme="minorHAnsi"/>
          <w:sz w:val="24"/>
          <w:szCs w:val="24"/>
        </w:rPr>
        <w:t xml:space="preserve">forberede jer sammen eller </w:t>
      </w:r>
      <w:r w:rsidR="0089716D" w:rsidRPr="00BA1A40">
        <w:rPr>
          <w:rFonts w:cstheme="minorHAnsi"/>
          <w:sz w:val="24"/>
          <w:szCs w:val="24"/>
        </w:rPr>
        <w:t xml:space="preserve">opdele hvem der skal læse/lytte til hvad og så </w:t>
      </w:r>
      <w:r w:rsidR="00BA1A40" w:rsidRPr="00BA1A40">
        <w:rPr>
          <w:rFonts w:cstheme="minorHAnsi"/>
          <w:sz w:val="24"/>
          <w:szCs w:val="24"/>
        </w:rPr>
        <w:t xml:space="preserve">mødes og </w:t>
      </w:r>
      <w:r w:rsidR="0089716D" w:rsidRPr="00BA1A40">
        <w:rPr>
          <w:rFonts w:cstheme="minorHAnsi"/>
          <w:sz w:val="24"/>
          <w:szCs w:val="24"/>
        </w:rPr>
        <w:t>diskutere det hele på et studiegruppemøde, hvor I vælger en facilitator og udarbejder en udrettesagsorde</w:t>
      </w:r>
      <w:r w:rsidR="005C7693">
        <w:rPr>
          <w:rFonts w:cstheme="minorHAnsi"/>
          <w:sz w:val="24"/>
          <w:szCs w:val="24"/>
        </w:rPr>
        <w:t>n, som I udfylder løbende i jeres diskussion – det er denne, I afleverer i afleveringsmappen.</w:t>
      </w:r>
      <w:r w:rsidR="0089716D" w:rsidRPr="00BA1A40">
        <w:rPr>
          <w:rFonts w:cstheme="minorHAnsi"/>
          <w:sz w:val="24"/>
          <w:szCs w:val="24"/>
        </w:rPr>
        <w:t xml:space="preserve"> I kan også bruge denne opgave til den sidste aflevering, hvor I skal filme et studiegruppemøde.</w:t>
      </w:r>
      <w:r w:rsidR="00BA1A40">
        <w:rPr>
          <w:rFonts w:cstheme="minorHAnsi"/>
          <w:sz w:val="24"/>
          <w:szCs w:val="24"/>
        </w:rPr>
        <w:t xml:space="preserve"> Hvis I vurderer at I ikke kan nå igennem det hele, kan I udvælge elementer af opgaven, I finder mest væsentligt at </w:t>
      </w:r>
      <w:r w:rsidR="005273B9">
        <w:rPr>
          <w:rFonts w:cstheme="minorHAnsi"/>
          <w:sz w:val="24"/>
          <w:szCs w:val="24"/>
        </w:rPr>
        <w:t xml:space="preserve">dykke ned i </w:t>
      </w:r>
      <w:r w:rsidR="00BA1A40">
        <w:rPr>
          <w:rFonts w:cstheme="minorHAnsi"/>
          <w:sz w:val="24"/>
          <w:szCs w:val="24"/>
        </w:rPr>
        <w:t>og diskutere i jeres gruppe.</w:t>
      </w:r>
      <w:r w:rsidR="005273B9">
        <w:rPr>
          <w:rFonts w:cstheme="minorHAnsi"/>
          <w:sz w:val="24"/>
          <w:szCs w:val="24"/>
        </w:rPr>
        <w:t xml:space="preserve"> Jeg har uploadet et oplæg fra et tidligere hold om denne uges tema: </w:t>
      </w:r>
      <w:proofErr w:type="spellStart"/>
      <w:r w:rsidR="005273B9">
        <w:rPr>
          <w:rFonts w:cstheme="minorHAnsi"/>
          <w:sz w:val="24"/>
          <w:szCs w:val="24"/>
        </w:rPr>
        <w:t>Attribuering</w:t>
      </w:r>
      <w:proofErr w:type="spellEnd"/>
      <w:r w:rsidR="005273B9">
        <w:rPr>
          <w:rFonts w:cstheme="minorHAnsi"/>
          <w:sz w:val="24"/>
          <w:szCs w:val="24"/>
        </w:rPr>
        <w:t xml:space="preserve"> og skældud, som I også kan orientere jer i. </w:t>
      </w:r>
    </w:p>
    <w:p w14:paraId="5E027F34" w14:textId="16FC842C" w:rsidR="005273B9" w:rsidRDefault="005273B9" w:rsidP="005A331E">
      <w:pPr>
        <w:rPr>
          <w:rFonts w:cstheme="minorHAnsi"/>
          <w:sz w:val="24"/>
          <w:szCs w:val="24"/>
        </w:rPr>
      </w:pPr>
      <w:r w:rsidRPr="005273B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72A662" wp14:editId="3A99E7D0">
            <wp:simplePos x="0" y="0"/>
            <wp:positionH relativeFrom="margin">
              <wp:posOffset>34290</wp:posOffset>
            </wp:positionH>
            <wp:positionV relativeFrom="paragraph">
              <wp:posOffset>10160</wp:posOffset>
            </wp:positionV>
            <wp:extent cx="2910840" cy="1938020"/>
            <wp:effectExtent l="0" t="0" r="3810" b="5080"/>
            <wp:wrapTight wrapText="bothSides">
              <wp:wrapPolygon edited="0">
                <wp:start x="0" y="0"/>
                <wp:lineTo x="0" y="21444"/>
                <wp:lineTo x="21487" y="21444"/>
                <wp:lineTo x="21487" y="0"/>
                <wp:lineTo x="0" y="0"/>
              </wp:wrapPolygon>
            </wp:wrapTight>
            <wp:docPr id="204966450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2ED9F" w14:textId="1DA984E7" w:rsidR="005273B9" w:rsidRDefault="005273B9" w:rsidP="005A331E">
      <w:pPr>
        <w:rPr>
          <w:rFonts w:cstheme="minorHAnsi"/>
          <w:sz w:val="24"/>
          <w:szCs w:val="24"/>
        </w:rPr>
      </w:pPr>
    </w:p>
    <w:p w14:paraId="0A9615F3" w14:textId="0CE70D79" w:rsidR="005273B9" w:rsidRDefault="005273B9" w:rsidP="005A331E">
      <w:pPr>
        <w:rPr>
          <w:rFonts w:cstheme="minorHAnsi"/>
          <w:sz w:val="24"/>
          <w:szCs w:val="24"/>
        </w:rPr>
      </w:pPr>
    </w:p>
    <w:p w14:paraId="0E33C8F6" w14:textId="250D4F7B" w:rsidR="005273B9" w:rsidRDefault="005273B9" w:rsidP="005A331E">
      <w:pPr>
        <w:rPr>
          <w:rFonts w:cstheme="minorHAnsi"/>
          <w:sz w:val="24"/>
          <w:szCs w:val="24"/>
        </w:rPr>
      </w:pPr>
    </w:p>
    <w:p w14:paraId="436AAA01" w14:textId="77777777" w:rsidR="005273B9" w:rsidRDefault="005273B9" w:rsidP="005A331E">
      <w:pPr>
        <w:rPr>
          <w:rFonts w:cstheme="minorHAnsi"/>
          <w:sz w:val="24"/>
          <w:szCs w:val="24"/>
        </w:rPr>
      </w:pPr>
    </w:p>
    <w:p w14:paraId="631FFEC4" w14:textId="77777777" w:rsidR="005273B9" w:rsidRDefault="005273B9" w:rsidP="005A331E">
      <w:pPr>
        <w:rPr>
          <w:rFonts w:cstheme="minorHAnsi"/>
          <w:sz w:val="24"/>
          <w:szCs w:val="24"/>
        </w:rPr>
      </w:pPr>
    </w:p>
    <w:p w14:paraId="33CD0BAB" w14:textId="77777777" w:rsidR="005273B9" w:rsidRDefault="005273B9" w:rsidP="005A331E">
      <w:pPr>
        <w:rPr>
          <w:rFonts w:cstheme="minorHAnsi"/>
          <w:sz w:val="24"/>
          <w:szCs w:val="24"/>
        </w:rPr>
      </w:pPr>
    </w:p>
    <w:p w14:paraId="7C40B7D4" w14:textId="5D7D87BB" w:rsidR="00BA1A40" w:rsidRDefault="005273B9" w:rsidP="005A33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Arbejdsspørgsmålene står på næste side </w:t>
      </w:r>
      <w:r w:rsidRPr="005273B9">
        <w:rPr>
          <w:rFonts w:cstheme="minorHAnsi"/>
          <w:sz w:val="24"/>
          <w:szCs w:val="24"/>
        </w:rPr>
        <w:sym w:font="Wingdings" w:char="F0E0"/>
      </w:r>
    </w:p>
    <w:p w14:paraId="35331837" w14:textId="5C4566D3" w:rsidR="005273B9" w:rsidRPr="00BA1A40" w:rsidRDefault="00BA1A40" w:rsidP="005A33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God fornøjelse </w:t>
      </w:r>
      <w:r w:rsidRPr="00BA1A4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F41172" w14:textId="77777777" w:rsidR="0089716D" w:rsidRPr="00BA1A40" w:rsidRDefault="0089716D" w:rsidP="005A331E">
      <w:pPr>
        <w:rPr>
          <w:rFonts w:cstheme="minorHAnsi"/>
          <w:sz w:val="24"/>
          <w:szCs w:val="24"/>
        </w:rPr>
      </w:pPr>
    </w:p>
    <w:p w14:paraId="5DC1B5D0" w14:textId="02FBB038" w:rsidR="005A331E" w:rsidRPr="00BA1A40" w:rsidRDefault="005A331E" w:rsidP="005A331E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BA1A40">
        <w:rPr>
          <w:rFonts w:asciiTheme="minorHAnsi" w:hAnsiTheme="minorHAnsi" w:cstheme="minorHAnsi"/>
        </w:rPr>
        <w:t xml:space="preserve">Se filmene fra filmkompagniet: </w:t>
      </w:r>
      <w:hyperlink r:id="rId9" w:history="1">
        <w:r w:rsidRPr="00BA1A40">
          <w:rPr>
            <w:rStyle w:val="Hyperlink"/>
            <w:rFonts w:asciiTheme="minorHAnsi" w:hAnsiTheme="minorHAnsi" w:cstheme="minorHAnsi"/>
          </w:rPr>
          <w:t>http://www.filmkompagniet.dk/relationskompetence-tre-synlige-kendetegn</w:t>
        </w:r>
      </w:hyperlink>
    </w:p>
    <w:p w14:paraId="2E6EF728" w14:textId="1FB37B3A" w:rsidR="005A331E" w:rsidRPr="00BA1A40" w:rsidRDefault="005A331E" w:rsidP="005A331E">
      <w:pPr>
        <w:pStyle w:val="Listeafsnit"/>
        <w:numPr>
          <w:ilvl w:val="0"/>
          <w:numId w:val="2"/>
        </w:num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BA1A40">
        <w:rPr>
          <w:rFonts w:asciiTheme="minorHAnsi" w:hAnsiTheme="minorHAnsi" w:cstheme="minorHAnsi"/>
        </w:rPr>
        <w:t>Redegør for</w:t>
      </w:r>
      <w:r w:rsidR="005273B9">
        <w:rPr>
          <w:rFonts w:asciiTheme="minorHAnsi" w:hAnsiTheme="minorHAnsi" w:cstheme="minorHAnsi"/>
        </w:rPr>
        <w:t xml:space="preserve"> </w:t>
      </w:r>
      <w:r w:rsidRPr="00BA1A40">
        <w:rPr>
          <w:rFonts w:asciiTheme="minorHAnsi" w:hAnsiTheme="minorHAnsi" w:cstheme="minorHAnsi"/>
        </w:rPr>
        <w:t>de 7 betingelser for professionel relationskompetence ud fra den læste litteratur og</w:t>
      </w:r>
      <w:r w:rsidR="004E3E8A">
        <w:rPr>
          <w:rFonts w:asciiTheme="minorHAnsi" w:hAnsiTheme="minorHAnsi" w:cstheme="minorHAnsi"/>
        </w:rPr>
        <w:t xml:space="preserve"> diskuter</w:t>
      </w:r>
      <w:r w:rsidR="004E3E8A" w:rsidRPr="00BA1A40">
        <w:rPr>
          <w:rFonts w:asciiTheme="minorHAnsi" w:hAnsiTheme="minorHAnsi" w:cstheme="minorHAnsi"/>
        </w:rPr>
        <w:t xml:space="preserve"> </w:t>
      </w:r>
      <w:r w:rsidRPr="00BA1A40">
        <w:rPr>
          <w:rFonts w:asciiTheme="minorHAnsi" w:hAnsiTheme="minorHAnsi" w:cstheme="minorHAnsi"/>
        </w:rPr>
        <w:t xml:space="preserve">hvordan </w:t>
      </w:r>
      <w:r w:rsidR="0089716D" w:rsidRPr="00BA1A40">
        <w:rPr>
          <w:rFonts w:asciiTheme="minorHAnsi" w:hAnsiTheme="minorHAnsi" w:cstheme="minorHAnsi"/>
        </w:rPr>
        <w:t>man</w:t>
      </w:r>
      <w:r w:rsidRPr="00BA1A40">
        <w:rPr>
          <w:rFonts w:asciiTheme="minorHAnsi" w:hAnsiTheme="minorHAnsi" w:cstheme="minorHAnsi"/>
        </w:rPr>
        <w:t xml:space="preserve"> ser det i praksis (i filmene)</w:t>
      </w:r>
    </w:p>
    <w:p w14:paraId="05EAD234" w14:textId="31EF7E54" w:rsidR="005A331E" w:rsidRPr="00BA1A40" w:rsidRDefault="005A331E" w:rsidP="005A331E">
      <w:pPr>
        <w:pStyle w:val="Listeafsnit"/>
        <w:numPr>
          <w:ilvl w:val="0"/>
          <w:numId w:val="2"/>
        </w:num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BA1A4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Læs kapitlet: ”hvordan virker skældud” og lyt til podcasten: </w:t>
      </w:r>
      <w:hyperlink r:id="rId10" w:history="1">
        <w:r w:rsidR="00083604" w:rsidRPr="00BA1A40">
          <w:rPr>
            <w:rStyle w:val="Hyperlink"/>
            <w:rFonts w:asciiTheme="minorHAnsi" w:eastAsiaTheme="minorHAnsi" w:hAnsiTheme="minorHAnsi" w:cstheme="minorHAnsi"/>
            <w:kern w:val="2"/>
            <w:lang w:eastAsia="en-US"/>
            <w14:ligatures w14:val="standardContextual"/>
          </w:rPr>
          <w:t>https://skoleborn.dk/podcast-om-derfor-skal-vi-holde-op-med-at-skaelde-ud/</w:t>
        </w:r>
      </w:hyperlink>
      <w:r w:rsidR="00083604" w:rsidRPr="00BA1A4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og diskutér:</w:t>
      </w:r>
    </w:p>
    <w:p w14:paraId="6E8A38C7" w14:textId="77777777" w:rsidR="00083604" w:rsidRPr="00BA1A40" w:rsidRDefault="00083604" w:rsidP="00083604">
      <w:pPr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</w:pPr>
      <w:r w:rsidRPr="00BA1A40"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  <w:t>Hvad er skældud?</w:t>
      </w:r>
    </w:p>
    <w:p w14:paraId="47B12B9E" w14:textId="77777777" w:rsidR="00083604" w:rsidRPr="00BA1A40" w:rsidRDefault="00083604" w:rsidP="00083604">
      <w:pPr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</w:pPr>
      <w:r w:rsidRPr="00BA1A40"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  <w:t>Hvordan oplever børn skældud?</w:t>
      </w:r>
    </w:p>
    <w:p w14:paraId="72E33A04" w14:textId="77777777" w:rsidR="00083604" w:rsidRPr="00BA1A40" w:rsidRDefault="00083604" w:rsidP="00083604">
      <w:pPr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</w:pPr>
      <w:r w:rsidRPr="00BA1A40"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  <w:t>Hvilken betydning har skældud for børns trivsel og læring?</w:t>
      </w:r>
    </w:p>
    <w:p w14:paraId="657DBA6A" w14:textId="4E0F2AE8" w:rsidR="00083604" w:rsidRPr="00BA1A40" w:rsidRDefault="00083604" w:rsidP="00083604">
      <w:pPr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</w:pPr>
      <w:r w:rsidRPr="00BA1A40">
        <w:rPr>
          <w:rFonts w:eastAsia="Times New Roman" w:cstheme="minorHAnsi"/>
          <w:color w:val="000000"/>
          <w:kern w:val="0"/>
          <w:sz w:val="24"/>
          <w:szCs w:val="24"/>
          <w:lang w:eastAsia="da-DK"/>
          <w14:ligatures w14:val="none"/>
        </w:rPr>
        <w:t>Hvordan undgår man at skælde ud?</w:t>
      </w:r>
    </w:p>
    <w:p w14:paraId="27A0A6C0" w14:textId="78153AB4" w:rsidR="005A331E" w:rsidRPr="00BA1A40" w:rsidRDefault="00265510" w:rsidP="005A331E">
      <w:pPr>
        <w:pStyle w:val="Listeafsnit"/>
        <w:numPr>
          <w:ilvl w:val="0"/>
          <w:numId w:val="2"/>
        </w:numPr>
        <w:shd w:val="clear" w:color="auto" w:fill="FFFFFF"/>
        <w:spacing w:after="168" w:line="408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hvad kendetegner den </w:t>
      </w:r>
      <w:r w:rsidR="00083604" w:rsidRPr="00BA1A40">
        <w:rPr>
          <w:rFonts w:asciiTheme="minorHAnsi" w:hAnsiTheme="minorHAnsi" w:cstheme="minorHAnsi"/>
          <w:color w:val="000000"/>
        </w:rPr>
        <w:t>narrativ</w:t>
      </w:r>
      <w:r>
        <w:rPr>
          <w:rFonts w:asciiTheme="minorHAnsi" w:hAnsiTheme="minorHAnsi" w:cstheme="minorHAnsi"/>
          <w:color w:val="000000"/>
        </w:rPr>
        <w:t>e</w:t>
      </w:r>
      <w:r w:rsidR="00083604" w:rsidRPr="00BA1A40">
        <w:rPr>
          <w:rFonts w:asciiTheme="minorHAnsi" w:hAnsiTheme="minorHAnsi" w:cstheme="minorHAnsi"/>
          <w:color w:val="000000"/>
        </w:rPr>
        <w:t xml:space="preserve"> psykologi</w:t>
      </w:r>
      <w:r>
        <w:rPr>
          <w:rFonts w:asciiTheme="minorHAnsi" w:hAnsiTheme="minorHAnsi" w:cstheme="minorHAnsi"/>
          <w:color w:val="000000"/>
        </w:rPr>
        <w:t>? D</w:t>
      </w:r>
      <w:r w:rsidR="0089716D" w:rsidRPr="00BA1A40">
        <w:rPr>
          <w:rFonts w:asciiTheme="minorHAnsi" w:hAnsiTheme="minorHAnsi" w:cstheme="minorHAnsi"/>
          <w:color w:val="000000"/>
        </w:rPr>
        <w:t>iskuter</w:t>
      </w:r>
      <w:r w:rsidR="00083604" w:rsidRPr="00BA1A4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hvilken betydning vores narrativer kan have for vores relationer til eleverne</w:t>
      </w:r>
      <w:r w:rsidR="0089716D" w:rsidRPr="00BA1A4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i skolen</w:t>
      </w:r>
      <w:r w:rsidR="00177E74">
        <w:rPr>
          <w:rFonts w:asciiTheme="minorHAnsi" w:hAnsiTheme="minorHAnsi" w:cstheme="minorHAnsi"/>
          <w:color w:val="000000"/>
        </w:rPr>
        <w:t xml:space="preserve"> og for elevernes trivsel og udvikling, herunder udvikling af deres </w:t>
      </w:r>
      <w:r w:rsidR="007F3C04">
        <w:rPr>
          <w:rFonts w:asciiTheme="minorHAnsi" w:hAnsiTheme="minorHAnsi" w:cstheme="minorHAnsi"/>
          <w:color w:val="000000"/>
        </w:rPr>
        <w:t xml:space="preserve">egne narrativer og </w:t>
      </w:r>
      <w:r w:rsidR="00177E74">
        <w:rPr>
          <w:rFonts w:asciiTheme="minorHAnsi" w:hAnsiTheme="minorHAnsi" w:cstheme="minorHAnsi"/>
          <w:color w:val="000000"/>
        </w:rPr>
        <w:t>identitet.</w:t>
      </w:r>
    </w:p>
    <w:p w14:paraId="2B60C089" w14:textId="50AE7771" w:rsidR="0089716D" w:rsidRPr="00BA1A40" w:rsidRDefault="0089716D" w:rsidP="005A331E">
      <w:pPr>
        <w:pStyle w:val="Listeafsnit"/>
        <w:numPr>
          <w:ilvl w:val="0"/>
          <w:numId w:val="2"/>
        </w:numPr>
        <w:shd w:val="clear" w:color="auto" w:fill="FFFFFF"/>
        <w:spacing w:after="168" w:line="408" w:lineRule="atLeast"/>
        <w:textAlignment w:val="baseline"/>
        <w:rPr>
          <w:rFonts w:asciiTheme="minorHAnsi" w:hAnsiTheme="minorHAnsi" w:cstheme="minorHAnsi"/>
          <w:color w:val="000000"/>
        </w:rPr>
      </w:pPr>
      <w:r w:rsidRPr="00BA1A40">
        <w:rPr>
          <w:rFonts w:asciiTheme="minorHAnsi" w:hAnsiTheme="minorHAnsi" w:cstheme="minorHAnsi"/>
          <w:color w:val="000000"/>
        </w:rPr>
        <w:t xml:space="preserve">Redegør for begrebet </w:t>
      </w:r>
      <w:r w:rsidRPr="00BA1A40">
        <w:rPr>
          <w:rFonts w:asciiTheme="minorHAnsi" w:hAnsiTheme="minorHAnsi" w:cstheme="minorHAnsi"/>
          <w:i/>
          <w:iCs/>
          <w:color w:val="000000"/>
        </w:rPr>
        <w:t>attribuering</w:t>
      </w:r>
      <w:r w:rsidR="00BA1A40" w:rsidRPr="00BA1A40">
        <w:rPr>
          <w:rFonts w:asciiTheme="minorHAnsi" w:hAnsiTheme="minorHAnsi" w:cstheme="minorHAnsi"/>
          <w:color w:val="000000"/>
        </w:rPr>
        <w:t xml:space="preserve"> og afprøv følgende opgave:</w:t>
      </w:r>
    </w:p>
    <w:p w14:paraId="377DE20A" w14:textId="42E17264" w:rsidR="0089716D" w:rsidRPr="0089716D" w:rsidRDefault="00BA1A40" w:rsidP="0089716D">
      <w:pPr>
        <w:pStyle w:val="Listeafsnit"/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asciiTheme="minorHAnsi" w:hAnsiTheme="minorHAnsi" w:cstheme="minorHAnsi"/>
          <w:color w:val="000000"/>
        </w:rPr>
      </w:pPr>
      <w:r w:rsidRPr="00BA1A40">
        <w:rPr>
          <w:rFonts w:asciiTheme="minorHAnsi" w:hAnsiTheme="minorHAnsi" w:cstheme="minorHAnsi"/>
          <w:color w:val="000000"/>
        </w:rPr>
        <w:t>A</w:t>
      </w:r>
      <w:r w:rsidR="0089716D" w:rsidRPr="0089716D">
        <w:rPr>
          <w:rFonts w:asciiTheme="minorHAnsi" w:hAnsiTheme="minorHAnsi" w:cstheme="minorHAnsi"/>
          <w:color w:val="000000"/>
        </w:rPr>
        <w:t xml:space="preserve">nvend en person- og en situationsforklaring; lav et eksempel på en elev der foretager sig noget, og overvej, hvilke </w:t>
      </w:r>
      <w:r w:rsidRPr="0089716D">
        <w:rPr>
          <w:rFonts w:asciiTheme="minorHAnsi" w:hAnsiTheme="minorHAnsi" w:cstheme="minorHAnsi"/>
          <w:color w:val="000000"/>
        </w:rPr>
        <w:t>konsekvenser</w:t>
      </w:r>
      <w:r w:rsidR="0089716D" w:rsidRPr="0089716D">
        <w:rPr>
          <w:rFonts w:asciiTheme="minorHAnsi" w:hAnsiTheme="minorHAnsi" w:cstheme="minorHAnsi"/>
          <w:color w:val="000000"/>
        </w:rPr>
        <w:t xml:space="preserve"> det kan have, om man personforklarer eller situationsforklarer i dette tilfælde.</w:t>
      </w:r>
    </w:p>
    <w:p w14:paraId="735577AA" w14:textId="77777777" w:rsidR="0089716D" w:rsidRPr="0089716D" w:rsidRDefault="0089716D" w:rsidP="0089716D">
      <w:pPr>
        <w:pStyle w:val="Listeafsnit"/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asciiTheme="minorHAnsi" w:hAnsiTheme="minorHAnsi" w:cstheme="minorHAnsi"/>
          <w:color w:val="000000"/>
        </w:rPr>
      </w:pPr>
      <w:r w:rsidRPr="0089716D">
        <w:rPr>
          <w:rFonts w:asciiTheme="minorHAnsi" w:hAnsiTheme="minorHAnsi" w:cstheme="minorHAnsi"/>
          <w:color w:val="000000"/>
        </w:rPr>
        <w:t>Hvordan kan der argumenteres for at en lærers negative forventninger kan få en negativ betydning for elevers læring</w:t>
      </w:r>
    </w:p>
    <w:p w14:paraId="50BEF234" w14:textId="2AD44AAD" w:rsidR="0089716D" w:rsidRPr="00BA1A40" w:rsidRDefault="0089716D" w:rsidP="0089716D">
      <w:pPr>
        <w:pStyle w:val="Listeafsnit"/>
        <w:numPr>
          <w:ilvl w:val="1"/>
          <w:numId w:val="2"/>
        </w:numPr>
        <w:shd w:val="clear" w:color="auto" w:fill="FFFFFF"/>
        <w:spacing w:after="168" w:line="408" w:lineRule="atLeast"/>
        <w:textAlignment w:val="baseline"/>
        <w:rPr>
          <w:rFonts w:asciiTheme="minorHAnsi" w:hAnsiTheme="minorHAnsi" w:cstheme="minorHAnsi"/>
          <w:color w:val="000000"/>
        </w:rPr>
      </w:pPr>
      <w:r w:rsidRPr="0089716D">
        <w:rPr>
          <w:rFonts w:asciiTheme="minorHAnsi" w:hAnsiTheme="minorHAnsi" w:cstheme="minorHAnsi"/>
          <w:color w:val="000000"/>
        </w:rPr>
        <w:t>Overvej hvordan man i praksis kan understøtte elevers lyst til at gøre sig umage, så de ikke tror at succes og fiasko bare afhænger af deres evner.</w:t>
      </w:r>
    </w:p>
    <w:p w14:paraId="51CE20A9" w14:textId="2AC7C3B5" w:rsidR="005A331E" w:rsidRPr="00BA1A40" w:rsidRDefault="005A331E">
      <w:pPr>
        <w:rPr>
          <w:rFonts w:cstheme="minorHAnsi"/>
        </w:rPr>
      </w:pPr>
    </w:p>
    <w:sectPr w:rsidR="005A331E" w:rsidRPr="00BA1A40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F356" w14:textId="77777777" w:rsidR="000212F9" w:rsidRDefault="000212F9" w:rsidP="005A331E">
      <w:pPr>
        <w:spacing w:after="0" w:line="240" w:lineRule="auto"/>
      </w:pPr>
      <w:r>
        <w:separator/>
      </w:r>
    </w:p>
  </w:endnote>
  <w:endnote w:type="continuationSeparator" w:id="0">
    <w:p w14:paraId="0D1ECA9A" w14:textId="77777777" w:rsidR="000212F9" w:rsidRDefault="000212F9" w:rsidP="005A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5563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2ABE8F" w14:textId="16C15DEF" w:rsidR="00BA1A40" w:rsidRDefault="00BA1A4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4F99BF" w14:textId="77777777" w:rsidR="00BA1A40" w:rsidRDefault="00BA1A4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C98A" w14:textId="77777777" w:rsidR="000212F9" w:rsidRDefault="000212F9" w:rsidP="005A331E">
      <w:pPr>
        <w:spacing w:after="0" w:line="240" w:lineRule="auto"/>
      </w:pPr>
      <w:r>
        <w:separator/>
      </w:r>
    </w:p>
  </w:footnote>
  <w:footnote w:type="continuationSeparator" w:id="0">
    <w:p w14:paraId="031E7DCE" w14:textId="77777777" w:rsidR="000212F9" w:rsidRDefault="000212F9" w:rsidP="005A3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82A"/>
    <w:multiLevelType w:val="hybridMultilevel"/>
    <w:tmpl w:val="658663FA"/>
    <w:lvl w:ilvl="0" w:tplc="0A244D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CE473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F6CAE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96DC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32A22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D41E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7CAC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20B8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AC5F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6A02125"/>
    <w:multiLevelType w:val="multilevel"/>
    <w:tmpl w:val="9AA6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E49FB"/>
    <w:multiLevelType w:val="hybridMultilevel"/>
    <w:tmpl w:val="CF5EE638"/>
    <w:lvl w:ilvl="0" w:tplc="9DD8F2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38EC9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648D5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A871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06C31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D214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8082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6AB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5A80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61572F2"/>
    <w:multiLevelType w:val="hybridMultilevel"/>
    <w:tmpl w:val="39946A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20349">
    <w:abstractNumId w:val="0"/>
  </w:num>
  <w:num w:numId="2" w16cid:durableId="1824856786">
    <w:abstractNumId w:val="3"/>
  </w:num>
  <w:num w:numId="3" w16cid:durableId="1297643392">
    <w:abstractNumId w:val="1"/>
  </w:num>
  <w:num w:numId="4" w16cid:durableId="92460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1E"/>
    <w:rsid w:val="000212F9"/>
    <w:rsid w:val="00083604"/>
    <w:rsid w:val="000957D2"/>
    <w:rsid w:val="00177E74"/>
    <w:rsid w:val="00265510"/>
    <w:rsid w:val="00450CDE"/>
    <w:rsid w:val="004E3E8A"/>
    <w:rsid w:val="005273B9"/>
    <w:rsid w:val="005A331E"/>
    <w:rsid w:val="005C7693"/>
    <w:rsid w:val="006D2D3D"/>
    <w:rsid w:val="007F3C04"/>
    <w:rsid w:val="0089716D"/>
    <w:rsid w:val="00BA1A40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63F"/>
  <w15:chartTrackingRefBased/>
  <w15:docId w15:val="{8F3C3530-49C1-4CC0-9C11-AF059F97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1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A33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331E"/>
  </w:style>
  <w:style w:type="paragraph" w:styleId="Sidefod">
    <w:name w:val="footer"/>
    <w:basedOn w:val="Normal"/>
    <w:link w:val="SidefodTegn"/>
    <w:uiPriority w:val="99"/>
    <w:unhideWhenUsed/>
    <w:rsid w:val="005A33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331E"/>
  </w:style>
  <w:style w:type="paragraph" w:styleId="Listeafsnit">
    <w:name w:val="List Paragraph"/>
    <w:basedOn w:val="Normal"/>
    <w:uiPriority w:val="34"/>
    <w:qFormat/>
    <w:rsid w:val="005A33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5A331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A331E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443">
          <w:marLeft w:val="346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573">
          <w:marLeft w:val="346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287">
          <w:marLeft w:val="346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691">
          <w:marLeft w:val="346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koleborn.dk/podcast-om-derfor-skal-vi-holde-op-med-at-skaelde-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lmkompagniet.dk/relationskompetence-tre-synlige-kendeteg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Ravn Larsen (dela)</dc:creator>
  <cp:keywords/>
  <dc:description/>
  <cp:lastModifiedBy>Denise Ravn Larsen (dela)</cp:lastModifiedBy>
  <cp:revision>9</cp:revision>
  <dcterms:created xsi:type="dcterms:W3CDTF">2024-10-27T13:42:00Z</dcterms:created>
  <dcterms:modified xsi:type="dcterms:W3CDTF">2024-10-27T15:08:00Z</dcterms:modified>
</cp:coreProperties>
</file>