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D5401" w14:textId="77777777" w:rsidR="00D9510B" w:rsidRPr="00DC0486" w:rsidRDefault="00000000">
      <w:pPr>
        <w:pStyle w:val="Heading1"/>
        <w:rPr>
          <w:rFonts w:ascii="Times New Roman" w:hAnsi="Times New Roman" w:cs="Times New Roman"/>
          <w:sz w:val="24"/>
          <w:szCs w:val="24"/>
        </w:rPr>
      </w:pPr>
      <w:r w:rsidRPr="00DC0486">
        <w:rPr>
          <w:rFonts w:ascii="Times New Roman" w:hAnsi="Times New Roman" w:cs="Times New Roman"/>
          <w:sz w:val="24"/>
          <w:szCs w:val="24"/>
        </w:rPr>
        <w:t>Executive Sales Performance Report</w:t>
      </w:r>
    </w:p>
    <w:p w14:paraId="5E0C72D1"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Prepared for:</w:t>
      </w:r>
      <w:r w:rsidRPr="00DC0486">
        <w:rPr>
          <w:rFonts w:ascii="Times New Roman" w:hAnsi="Times New Roman" w:cs="Times New Roman"/>
          <w:sz w:val="24"/>
          <w:szCs w:val="24"/>
        </w:rPr>
        <w:t xml:space="preserve"> Senior Management</w:t>
      </w:r>
    </w:p>
    <w:p w14:paraId="1E9DAE92" w14:textId="77BB1754"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Prepared by:</w:t>
      </w:r>
      <w:r w:rsidR="00C068DD" w:rsidRPr="00DC0486">
        <w:rPr>
          <w:rFonts w:ascii="Times New Roman" w:hAnsi="Times New Roman" w:cs="Times New Roman"/>
          <w:sz w:val="24"/>
          <w:szCs w:val="24"/>
        </w:rPr>
        <w:t xml:space="preserve"> Awosika Oluwateniola Temitope</w:t>
      </w:r>
    </w:p>
    <w:p w14:paraId="223EC712"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Date:</w:t>
      </w:r>
      <w:r w:rsidRPr="00DC0486">
        <w:rPr>
          <w:rFonts w:ascii="Times New Roman" w:hAnsi="Times New Roman" w:cs="Times New Roman"/>
          <w:sz w:val="24"/>
          <w:szCs w:val="24"/>
        </w:rPr>
        <w:t xml:space="preserve"> 25 October 2026</w:t>
      </w:r>
    </w:p>
    <w:p w14:paraId="5D67C193"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Basis:</w:t>
      </w:r>
      <w:r w:rsidRPr="00DC0486">
        <w:rPr>
          <w:rFonts w:ascii="Times New Roman" w:hAnsi="Times New Roman" w:cs="Times New Roman"/>
          <w:sz w:val="24"/>
          <w:szCs w:val="24"/>
        </w:rPr>
        <w:t xml:space="preserve"> Executive Sales Performance Dashboard (Page 1: Executive Overview; Page 2: Product Analysis)</w:t>
      </w:r>
    </w:p>
    <w:p w14:paraId="7079FB8B" w14:textId="77777777" w:rsidR="00D9510B" w:rsidRPr="00DC0486" w:rsidRDefault="00000000">
      <w:pPr>
        <w:pStyle w:val="Heading2"/>
        <w:rPr>
          <w:rFonts w:ascii="Times New Roman" w:hAnsi="Times New Roman" w:cs="Times New Roman"/>
          <w:sz w:val="24"/>
          <w:szCs w:val="24"/>
        </w:rPr>
      </w:pPr>
      <w:r w:rsidRPr="00DC0486">
        <w:rPr>
          <w:rFonts w:ascii="Times New Roman" w:hAnsi="Times New Roman" w:cs="Times New Roman"/>
          <w:sz w:val="24"/>
          <w:szCs w:val="24"/>
        </w:rPr>
        <w:t>1. Executive Summary</w:t>
      </w:r>
    </w:p>
    <w:p w14:paraId="12B3E6DB"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The company sold $2.3 million worth of products across 5,009 orders and kept $286,400 as profit, a 12.5% margin (about $12.50 profit from every $100 sold). Sales and profit have both grown since 2014, and profit has grown faster. The dashboard also exposes three weak spots: Furniture, which keeps only $2.50 of every $100 sold; the Central region, which keeps $7.90 per $100 against $14.90 in the West; and a heavy reliance on individual shoppers and a handful of products. Section 7 sets out six recommendations to fix these problems and to grow Technology, business customers and the South.</w:t>
      </w:r>
    </w:p>
    <w:p w14:paraId="1AAC0DA4" w14:textId="77777777" w:rsidR="00D9510B" w:rsidRPr="00DC0486" w:rsidRDefault="00000000">
      <w:pPr>
        <w:pStyle w:val="Heading2"/>
        <w:rPr>
          <w:rFonts w:ascii="Times New Roman" w:hAnsi="Times New Roman" w:cs="Times New Roman"/>
          <w:sz w:val="24"/>
          <w:szCs w:val="24"/>
        </w:rPr>
      </w:pPr>
      <w:r w:rsidRPr="00DC0486">
        <w:rPr>
          <w:rFonts w:ascii="Times New Roman" w:hAnsi="Times New Roman" w:cs="Times New Roman"/>
          <w:sz w:val="24"/>
          <w:szCs w:val="24"/>
        </w:rPr>
        <w:t>2. Background and Objective</w:t>
      </w:r>
    </w:p>
    <w:p w14:paraId="55941B40" w14:textId="5D02657B"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 xml:space="preserve">Management needs one place to monitor sales performance, profitability, customer </w:t>
      </w:r>
      <w:proofErr w:type="spellStart"/>
      <w:r w:rsidRPr="00DC0486">
        <w:rPr>
          <w:rFonts w:ascii="Times New Roman" w:hAnsi="Times New Roman" w:cs="Times New Roman"/>
          <w:sz w:val="24"/>
          <w:szCs w:val="24"/>
        </w:rPr>
        <w:t>behaviour</w:t>
      </w:r>
      <w:proofErr w:type="spellEnd"/>
      <w:r w:rsidRPr="00DC0486">
        <w:rPr>
          <w:rFonts w:ascii="Times New Roman" w:hAnsi="Times New Roman" w:cs="Times New Roman"/>
          <w:sz w:val="24"/>
          <w:szCs w:val="24"/>
        </w:rPr>
        <w:t xml:space="preserve"> and regional performance. The dashboard is built from a single table of retail order records covering 2014 to 2017. The records span four regions (West, East, Central, South), three customer segments (types of </w:t>
      </w:r>
      <w:r w:rsidR="00733866" w:rsidRPr="00DC0486">
        <w:rPr>
          <w:rFonts w:ascii="Times New Roman" w:hAnsi="Times New Roman" w:cs="Times New Roman"/>
          <w:sz w:val="24"/>
          <w:szCs w:val="24"/>
        </w:rPr>
        <w:t>customers</w:t>
      </w:r>
      <w:r w:rsidRPr="00DC0486">
        <w:rPr>
          <w:rFonts w:ascii="Times New Roman" w:hAnsi="Times New Roman" w:cs="Times New Roman"/>
          <w:sz w:val="24"/>
          <w:szCs w:val="24"/>
        </w:rPr>
        <w:t>: Consumer for individual shoppers, Corporate for businesses, Home Office for small or home-based businesses) and three product categories (Technology, Furniture, Office Supplies). This report answers the seven business questions set for the dashboard. The findings describe what happened; where a cause is suggested, it is a likely explanation that should be tested before action is taken.</w:t>
      </w:r>
    </w:p>
    <w:p w14:paraId="2DE65BD0" w14:textId="77777777" w:rsidR="00D9510B" w:rsidRPr="00DC0486" w:rsidRDefault="00000000">
      <w:pPr>
        <w:pStyle w:val="Heading2"/>
        <w:rPr>
          <w:rFonts w:ascii="Times New Roman" w:hAnsi="Times New Roman" w:cs="Times New Roman"/>
          <w:sz w:val="24"/>
          <w:szCs w:val="24"/>
        </w:rPr>
      </w:pPr>
      <w:r w:rsidRPr="00DC0486">
        <w:rPr>
          <w:rFonts w:ascii="Times New Roman" w:hAnsi="Times New Roman" w:cs="Times New Roman"/>
          <w:sz w:val="24"/>
          <w:szCs w:val="24"/>
        </w:rPr>
        <w:t>3. Performance Snapshot</w:t>
      </w:r>
    </w:p>
    <w:tbl>
      <w:tblPr>
        <w:tblStyle w:val="TableGrid"/>
        <w:tblW w:w="0" w:type="auto"/>
        <w:tblLayout w:type="fixed"/>
        <w:tblLook w:val="0420" w:firstRow="1" w:lastRow="0" w:firstColumn="0" w:lastColumn="0" w:noHBand="0" w:noVBand="1"/>
      </w:tblPr>
      <w:tblGrid>
        <w:gridCol w:w="3044"/>
        <w:gridCol w:w="6315"/>
      </w:tblGrid>
      <w:tr w:rsidR="00D9510B" w:rsidRPr="00DC0486" w14:paraId="48FF5F26" w14:textId="77777777" w:rsidTr="00C068DD">
        <w:tc>
          <w:tcPr>
            <w:tcW w:w="3044" w:type="dxa"/>
          </w:tcPr>
          <w:p w14:paraId="795D142C"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Measure</w:t>
            </w:r>
          </w:p>
        </w:tc>
        <w:tc>
          <w:tcPr>
            <w:tcW w:w="6315" w:type="dxa"/>
          </w:tcPr>
          <w:p w14:paraId="02DBE57B"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Result</w:t>
            </w:r>
          </w:p>
        </w:tc>
      </w:tr>
      <w:tr w:rsidR="00D9510B" w:rsidRPr="00DC0486" w14:paraId="46117C24" w14:textId="77777777" w:rsidTr="00C068DD">
        <w:tc>
          <w:tcPr>
            <w:tcW w:w="3044" w:type="dxa"/>
          </w:tcPr>
          <w:p w14:paraId="07F208E1"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Total Sales</w:t>
            </w:r>
          </w:p>
        </w:tc>
        <w:tc>
          <w:tcPr>
            <w:tcW w:w="6315" w:type="dxa"/>
          </w:tcPr>
          <w:p w14:paraId="6B4B6292"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$2.3M (all the money customers paid)</w:t>
            </w:r>
          </w:p>
        </w:tc>
      </w:tr>
      <w:tr w:rsidR="00D9510B" w:rsidRPr="00DC0486" w14:paraId="6EC14022" w14:textId="77777777" w:rsidTr="00C068DD">
        <w:tc>
          <w:tcPr>
            <w:tcW w:w="3044" w:type="dxa"/>
          </w:tcPr>
          <w:p w14:paraId="27D449B8"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Total Profit</w:t>
            </w:r>
          </w:p>
        </w:tc>
        <w:tc>
          <w:tcPr>
            <w:tcW w:w="6315" w:type="dxa"/>
          </w:tcPr>
          <w:p w14:paraId="161CED1D"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$286.4K (what was left after costs)</w:t>
            </w:r>
          </w:p>
        </w:tc>
      </w:tr>
      <w:tr w:rsidR="00D9510B" w:rsidRPr="00DC0486" w14:paraId="343FB610" w14:textId="77777777" w:rsidTr="00C068DD">
        <w:tc>
          <w:tcPr>
            <w:tcW w:w="3044" w:type="dxa"/>
          </w:tcPr>
          <w:p w14:paraId="06C646F3"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Profit Margin</w:t>
            </w:r>
          </w:p>
        </w:tc>
        <w:tc>
          <w:tcPr>
            <w:tcW w:w="6315" w:type="dxa"/>
          </w:tcPr>
          <w:p w14:paraId="7F9C8FA5"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12.5% (about $12.50 profit from every $100 sold)</w:t>
            </w:r>
          </w:p>
        </w:tc>
      </w:tr>
      <w:tr w:rsidR="00D9510B" w:rsidRPr="00DC0486" w14:paraId="7135A13B" w14:textId="77777777" w:rsidTr="00C068DD">
        <w:tc>
          <w:tcPr>
            <w:tcW w:w="3044" w:type="dxa"/>
          </w:tcPr>
          <w:p w14:paraId="0B3846E0"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Total Orders</w:t>
            </w:r>
          </w:p>
        </w:tc>
        <w:tc>
          <w:tcPr>
            <w:tcW w:w="6315" w:type="dxa"/>
          </w:tcPr>
          <w:p w14:paraId="0903C8A9"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5,009 (separate customer purchases)</w:t>
            </w:r>
          </w:p>
        </w:tc>
      </w:tr>
      <w:tr w:rsidR="00D9510B" w:rsidRPr="00DC0486" w14:paraId="3A63D90E" w14:textId="77777777" w:rsidTr="00C068DD">
        <w:tc>
          <w:tcPr>
            <w:tcW w:w="3044" w:type="dxa"/>
          </w:tcPr>
          <w:p w14:paraId="31774A39"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Average Order Value</w:t>
            </w:r>
          </w:p>
        </w:tc>
        <w:tc>
          <w:tcPr>
            <w:tcW w:w="6315" w:type="dxa"/>
          </w:tcPr>
          <w:p w14:paraId="486734DD"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$458.61 (what a customer spends in one order)</w:t>
            </w:r>
          </w:p>
        </w:tc>
      </w:tr>
      <w:tr w:rsidR="00D9510B" w:rsidRPr="00DC0486" w14:paraId="6540AFE9" w14:textId="77777777" w:rsidTr="00C068DD">
        <w:tc>
          <w:tcPr>
            <w:tcW w:w="3044" w:type="dxa"/>
          </w:tcPr>
          <w:p w14:paraId="238AAE9A"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Average Sales</w:t>
            </w:r>
          </w:p>
        </w:tc>
        <w:tc>
          <w:tcPr>
            <w:tcW w:w="6315" w:type="dxa"/>
          </w:tcPr>
          <w:p w14:paraId="1A590C7C"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$229.86 (the average value of one product line; an order holds about two)</w:t>
            </w:r>
          </w:p>
        </w:tc>
      </w:tr>
    </w:tbl>
    <w:p w14:paraId="7DA966B1" w14:textId="77777777" w:rsidR="00D9510B" w:rsidRPr="00DC0486" w:rsidRDefault="00000000">
      <w:pPr>
        <w:pStyle w:val="Heading2"/>
        <w:rPr>
          <w:rFonts w:ascii="Times New Roman" w:hAnsi="Times New Roman" w:cs="Times New Roman"/>
          <w:sz w:val="24"/>
          <w:szCs w:val="24"/>
        </w:rPr>
      </w:pPr>
      <w:r w:rsidRPr="00DC0486">
        <w:rPr>
          <w:rFonts w:ascii="Times New Roman" w:hAnsi="Times New Roman" w:cs="Times New Roman"/>
          <w:sz w:val="24"/>
          <w:szCs w:val="24"/>
        </w:rPr>
        <w:lastRenderedPageBreak/>
        <w:t>4. Key Business Insights</w:t>
      </w:r>
    </w:p>
    <w:p w14:paraId="66D58777"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Each insight answers one of management's business questions and names the dashboard visual that supports it.</w:t>
      </w:r>
    </w:p>
    <w:p w14:paraId="28BAC11D" w14:textId="0A48D25F"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Insight 1. Overall performance: the business is healthy and profitable.</w:t>
      </w:r>
      <w:r w:rsidRPr="00DC0486">
        <w:rPr>
          <w:rFonts w:ascii="Times New Roman" w:hAnsi="Times New Roman" w:cs="Times New Roman"/>
          <w:sz w:val="24"/>
          <w:szCs w:val="24"/>
        </w:rPr>
        <w:t xml:space="preserve"> The company turned $2.3M of sales into $286,400 of profit, a margin of 12.5% (about $12.50 per $100 sold). An average order is worth $458.61, and each order carries about two product lines worth $229.86 each. </w:t>
      </w:r>
      <w:r w:rsidRPr="00DC0486">
        <w:rPr>
          <w:rFonts w:ascii="Times New Roman" w:hAnsi="Times New Roman" w:cs="Times New Roman"/>
          <w:i/>
          <w:sz w:val="24"/>
          <w:szCs w:val="24"/>
        </w:rPr>
        <w:t>Evidence: KPI cards, Page 1.</w:t>
      </w:r>
    </w:p>
    <w:p w14:paraId="1F8F4A0E" w14:textId="0D2C934F"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Insight 2. Trend: sales and profit are rising, and profit is rising faster.</w:t>
      </w:r>
      <w:r w:rsidRPr="00DC0486">
        <w:rPr>
          <w:rFonts w:ascii="Times New Roman" w:hAnsi="Times New Roman" w:cs="Times New Roman"/>
          <w:sz w:val="24"/>
          <w:szCs w:val="24"/>
        </w:rPr>
        <w:t xml:space="preserve"> Sales grew from $484,000 in 2014 to about $73</w:t>
      </w:r>
      <w:r w:rsidR="00733866" w:rsidRPr="00DC0486">
        <w:rPr>
          <w:rFonts w:ascii="Times New Roman" w:hAnsi="Times New Roman" w:cs="Times New Roman"/>
          <w:sz w:val="24"/>
          <w:szCs w:val="24"/>
        </w:rPr>
        <w:t>3</w:t>
      </w:r>
      <w:r w:rsidRPr="00DC0486">
        <w:rPr>
          <w:rFonts w:ascii="Times New Roman" w:hAnsi="Times New Roman" w:cs="Times New Roman"/>
          <w:sz w:val="24"/>
          <w:szCs w:val="24"/>
        </w:rPr>
        <w:t xml:space="preserve">,000 in 2017, roughly 50% more. Profit nearly doubled, from $49,500 to about $93,000. The margin moved from about 10% in 2014 (about $10 per $100 sold) to about 13% in the later years (about $13 per $100). Sales dipped slightly in 2015 while profit still rose, which suggests the company became better at keeping its earnings, and not only better at selling. </w:t>
      </w:r>
      <w:r w:rsidRPr="00DC0486">
        <w:rPr>
          <w:rFonts w:ascii="Times New Roman" w:hAnsi="Times New Roman" w:cs="Times New Roman"/>
          <w:i/>
          <w:sz w:val="24"/>
          <w:szCs w:val="24"/>
        </w:rPr>
        <w:t>Evidence: Yearly Sales and Profit Trend chart, Page 1.</w:t>
      </w:r>
    </w:p>
    <w:p w14:paraId="5718D0BA" w14:textId="646837AB"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Insight 3. Regions: the West leads, and the Central region converts sales into profit worst.</w:t>
      </w:r>
      <w:r w:rsidRPr="00DC0486">
        <w:rPr>
          <w:rFonts w:ascii="Times New Roman" w:hAnsi="Times New Roman" w:cs="Times New Roman"/>
          <w:sz w:val="24"/>
          <w:szCs w:val="24"/>
        </w:rPr>
        <w:t xml:space="preserve"> The West sold $725K and earned $108K profit, a 14.9% margin (about $14.90 per $100). The East follows with $679K and $92K (13.5%). The Central region sold $501K, more than the South, yet earned only $40K, a 7.9% margin (about $7.90 per $100). The South is the smallest region at $392K in sales but keeps 11.9% (about $11.90 per $100). Central is not weak everywhere: its Technology margin of 19.8% is the best of any region. Its drag comes from Furniture, which lost about $3K (a margin of -1.8%), and Office Supplies, at just 5.3%. On the map, California is the darkest state, meaning the highest sales, with New York also prominent. </w:t>
      </w:r>
      <w:r w:rsidRPr="00DC0486">
        <w:rPr>
          <w:rFonts w:ascii="Times New Roman" w:hAnsi="Times New Roman" w:cs="Times New Roman"/>
          <w:i/>
          <w:sz w:val="24"/>
          <w:szCs w:val="24"/>
        </w:rPr>
        <w:t>Evidence: Sales and Profit by Region chart and Sales by State map, Page 1; region-by-category matrix, Page 2.</w:t>
      </w:r>
    </w:p>
    <w:p w14:paraId="6E0C6102" w14:textId="74C7C346"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Insight 4. Customers and categories: Consumers bring the revenue, Technology brings the profit, and Furniture brings little of either benefit.</w:t>
      </w:r>
      <w:r w:rsidRPr="00DC0486">
        <w:rPr>
          <w:rFonts w:ascii="Times New Roman" w:hAnsi="Times New Roman" w:cs="Times New Roman"/>
          <w:sz w:val="24"/>
          <w:szCs w:val="24"/>
        </w:rPr>
        <w:t xml:space="preserve"> Consumers spent $1.16M, or 50.56% of all sales (about half). Corporate customers contributed $0.71M (30.74%) and Home Office customers $0.43M (18.7%). Technology leads the categories in both sales ($0.84M) and profit ($145K, a 17.4% margin, about $17.40 per $100). Office Supplies sells the least ($0.72M) yet earns $122K (17.0%). Furniture sells $0.74M, more than Office Supplies, but earns only $18K (2.5%, about $2.50 per $100). Furniture's margin stays below 6% in every region, from -1.8% in Central to 5.8% in the South, so this is a company-wide problem and not a local one. </w:t>
      </w:r>
      <w:r w:rsidRPr="00DC0486">
        <w:rPr>
          <w:rFonts w:ascii="Times New Roman" w:hAnsi="Times New Roman" w:cs="Times New Roman"/>
          <w:i/>
          <w:sz w:val="24"/>
          <w:szCs w:val="24"/>
        </w:rPr>
        <w:t>Evidence: Sales by Customer Segment and Sales by Product Category charts, Page 1; matrix, Page 2.</w:t>
      </w:r>
    </w:p>
    <w:p w14:paraId="6BF28A14"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Insight 5. Products: a few products carry the profit, and some product types lose money (Question 5).</w:t>
      </w:r>
      <w:r w:rsidRPr="00DC0486">
        <w:rPr>
          <w:rFonts w:ascii="Times New Roman" w:hAnsi="Times New Roman" w:cs="Times New Roman"/>
          <w:sz w:val="24"/>
          <w:szCs w:val="24"/>
        </w:rPr>
        <w:t xml:space="preserve"> The Canon </w:t>
      </w:r>
      <w:proofErr w:type="spellStart"/>
      <w:r w:rsidRPr="00DC0486">
        <w:rPr>
          <w:rFonts w:ascii="Times New Roman" w:hAnsi="Times New Roman" w:cs="Times New Roman"/>
          <w:sz w:val="24"/>
          <w:szCs w:val="24"/>
        </w:rPr>
        <w:t>imageCLASS</w:t>
      </w:r>
      <w:proofErr w:type="spellEnd"/>
      <w:r w:rsidRPr="00DC0486">
        <w:rPr>
          <w:rFonts w:ascii="Times New Roman" w:hAnsi="Times New Roman" w:cs="Times New Roman"/>
          <w:sz w:val="24"/>
          <w:szCs w:val="24"/>
        </w:rPr>
        <w:t xml:space="preserve"> 2200 Advanced Copier earned about $25,000, roughly 9% of the company's profit, and the top ten products together earned about $67,000, nearly a quarter. Copiers are the most profitable sub-category (a product type within a category). Tables, Bookcases and Supplies are in the red, and Tables is the largest loss. Because Tables and Bookcases are Furniture items, they are the likely reason for Furniture's weak result. </w:t>
      </w:r>
      <w:r w:rsidRPr="00DC0486">
        <w:rPr>
          <w:rFonts w:ascii="Times New Roman" w:hAnsi="Times New Roman" w:cs="Times New Roman"/>
          <w:i/>
          <w:sz w:val="24"/>
          <w:szCs w:val="24"/>
        </w:rPr>
        <w:t>Evidence: Top 10 Products by Profit and Profit by Sub-Category charts, Page 2.</w:t>
      </w:r>
    </w:p>
    <w:p w14:paraId="52A800F3" w14:textId="77777777" w:rsidR="00D9510B" w:rsidRPr="00DC0486" w:rsidRDefault="00000000">
      <w:pPr>
        <w:pStyle w:val="Heading2"/>
        <w:rPr>
          <w:rFonts w:ascii="Times New Roman" w:hAnsi="Times New Roman" w:cs="Times New Roman"/>
          <w:sz w:val="24"/>
          <w:szCs w:val="24"/>
        </w:rPr>
      </w:pPr>
      <w:r w:rsidRPr="00DC0486">
        <w:rPr>
          <w:rFonts w:ascii="Times New Roman" w:hAnsi="Times New Roman" w:cs="Times New Roman"/>
          <w:sz w:val="24"/>
          <w:szCs w:val="24"/>
        </w:rPr>
        <w:lastRenderedPageBreak/>
        <w:t>5. Business Risks</w:t>
      </w:r>
    </w:p>
    <w:p w14:paraId="12394279"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Risk 1. Furniture sells without earning.</w:t>
      </w:r>
      <w:r w:rsidRPr="00DC0486">
        <w:rPr>
          <w:rFonts w:ascii="Times New Roman" w:hAnsi="Times New Roman" w:cs="Times New Roman"/>
          <w:sz w:val="24"/>
          <w:szCs w:val="24"/>
        </w:rPr>
        <w:t xml:space="preserve"> Every extra $100 of Furniture sales adds only about $2.50 of profit, so growth in this category does very little for the company, and a small rise in costs could push it into loss. </w:t>
      </w:r>
      <w:r w:rsidRPr="00DC0486">
        <w:rPr>
          <w:rFonts w:ascii="Times New Roman" w:hAnsi="Times New Roman" w:cs="Times New Roman"/>
          <w:i/>
          <w:sz w:val="24"/>
          <w:szCs w:val="24"/>
        </w:rPr>
        <w:t>Evidence: Insights 4 and 5; Central Furniture loss of about $3K.</w:t>
      </w:r>
    </w:p>
    <w:p w14:paraId="39B7C76B"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Risk 2. The Central region is losing profit that it should be keeping.</w:t>
      </w:r>
      <w:r w:rsidRPr="00DC0486">
        <w:rPr>
          <w:rFonts w:ascii="Times New Roman" w:hAnsi="Times New Roman" w:cs="Times New Roman"/>
          <w:sz w:val="24"/>
          <w:szCs w:val="24"/>
        </w:rPr>
        <w:t xml:space="preserve"> Central keeps $7.90 per $100 sold, roughly half of the West's $14.90. At the South's rate of 11.9%, Central's $501K of sales would have earned about $60,000 instead of $40,000. </w:t>
      </w:r>
      <w:r w:rsidRPr="00DC0486">
        <w:rPr>
          <w:rFonts w:ascii="Times New Roman" w:hAnsi="Times New Roman" w:cs="Times New Roman"/>
          <w:i/>
          <w:sz w:val="24"/>
          <w:szCs w:val="24"/>
        </w:rPr>
        <w:t>Evidence: Insight 3.</w:t>
      </w:r>
    </w:p>
    <w:p w14:paraId="5A6A14D5"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Risk 3. Too much depends on one customer type and a few products.</w:t>
      </w:r>
      <w:r w:rsidRPr="00DC0486">
        <w:rPr>
          <w:rFonts w:ascii="Times New Roman" w:hAnsi="Times New Roman" w:cs="Times New Roman"/>
          <w:sz w:val="24"/>
          <w:szCs w:val="24"/>
        </w:rPr>
        <w:t xml:space="preserve"> About half of sales come from Consumers, nearly a quarter of profit comes from ten products, and one copier alone provides about 9%. If those shoppers buy less, or those products run short, results could fall quickly. </w:t>
      </w:r>
      <w:r w:rsidRPr="00DC0486">
        <w:rPr>
          <w:rFonts w:ascii="Times New Roman" w:hAnsi="Times New Roman" w:cs="Times New Roman"/>
          <w:i/>
          <w:sz w:val="24"/>
          <w:szCs w:val="24"/>
        </w:rPr>
        <w:t>Evidence: Insights 4 and 5.</w:t>
      </w:r>
    </w:p>
    <w:p w14:paraId="32AE1BBA" w14:textId="77777777" w:rsidR="00D9510B" w:rsidRPr="00DC0486" w:rsidRDefault="00000000">
      <w:pPr>
        <w:pStyle w:val="Heading2"/>
        <w:rPr>
          <w:rFonts w:ascii="Times New Roman" w:hAnsi="Times New Roman" w:cs="Times New Roman"/>
          <w:sz w:val="24"/>
          <w:szCs w:val="24"/>
        </w:rPr>
      </w:pPr>
      <w:r w:rsidRPr="00DC0486">
        <w:rPr>
          <w:rFonts w:ascii="Times New Roman" w:hAnsi="Times New Roman" w:cs="Times New Roman"/>
          <w:sz w:val="24"/>
          <w:szCs w:val="24"/>
        </w:rPr>
        <w:t>6. Business Opportunities</w:t>
      </w:r>
    </w:p>
    <w:p w14:paraId="5C6A7B12"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Opportunity 1. Grow Technology.</w:t>
      </w:r>
      <w:r w:rsidRPr="00DC0486">
        <w:rPr>
          <w:rFonts w:ascii="Times New Roman" w:hAnsi="Times New Roman" w:cs="Times New Roman"/>
          <w:sz w:val="24"/>
          <w:szCs w:val="24"/>
        </w:rPr>
        <w:t xml:space="preserve"> It has the highest sales and the strongest products. Each $100 of Technology sold earns about $17.40, nearly seven times the $2.50 earned on Furniture. </w:t>
      </w:r>
      <w:r w:rsidRPr="00DC0486">
        <w:rPr>
          <w:rFonts w:ascii="Times New Roman" w:hAnsi="Times New Roman" w:cs="Times New Roman"/>
          <w:i/>
          <w:sz w:val="24"/>
          <w:szCs w:val="24"/>
        </w:rPr>
        <w:t>Evidence: Insight 4; Page 2 charts.</w:t>
      </w:r>
    </w:p>
    <w:p w14:paraId="7C004CD5"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Opportunity 2. Grow business customers.</w:t>
      </w:r>
      <w:r w:rsidRPr="00DC0486">
        <w:rPr>
          <w:rFonts w:ascii="Times New Roman" w:hAnsi="Times New Roman" w:cs="Times New Roman"/>
          <w:sz w:val="24"/>
          <w:szCs w:val="24"/>
        </w:rPr>
        <w:t xml:space="preserve"> Corporate and Home Office customers together account for about 49% of sales, which is just under half, and they have room to grow with offers designed for businesses. </w:t>
      </w:r>
      <w:r w:rsidRPr="00DC0486">
        <w:rPr>
          <w:rFonts w:ascii="Times New Roman" w:hAnsi="Times New Roman" w:cs="Times New Roman"/>
          <w:i/>
          <w:sz w:val="24"/>
          <w:szCs w:val="24"/>
        </w:rPr>
        <w:t>Evidence: Sales by Customer Segment chart, Page 1.</w:t>
      </w:r>
    </w:p>
    <w:p w14:paraId="32908BC7"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Opportunity 3. Raise the Central region and grow the South using what works in the West and East.</w:t>
      </w:r>
      <w:r w:rsidRPr="00DC0486">
        <w:rPr>
          <w:rFonts w:ascii="Times New Roman" w:hAnsi="Times New Roman" w:cs="Times New Roman"/>
          <w:sz w:val="24"/>
          <w:szCs w:val="24"/>
        </w:rPr>
        <w:t xml:space="preserve"> Office Supplies keeps $23.80 per $100 in the West and $20.00 in the East, against only $5.30 in Central. The South is the smallest region yet keeps $11.90 per $100, so growing it looks worthwhile. </w:t>
      </w:r>
      <w:r w:rsidRPr="00DC0486">
        <w:rPr>
          <w:rFonts w:ascii="Times New Roman" w:hAnsi="Times New Roman" w:cs="Times New Roman"/>
          <w:i/>
          <w:sz w:val="24"/>
          <w:szCs w:val="24"/>
        </w:rPr>
        <w:t>Evidence: matrix, Page 2; Insight 3.</w:t>
      </w:r>
    </w:p>
    <w:p w14:paraId="6E4F29A2" w14:textId="77777777" w:rsidR="00D9510B" w:rsidRPr="00DC0486" w:rsidRDefault="00000000">
      <w:pPr>
        <w:pStyle w:val="Heading2"/>
        <w:rPr>
          <w:rFonts w:ascii="Times New Roman" w:hAnsi="Times New Roman" w:cs="Times New Roman"/>
          <w:sz w:val="24"/>
          <w:szCs w:val="24"/>
        </w:rPr>
      </w:pPr>
      <w:r w:rsidRPr="00DC0486">
        <w:rPr>
          <w:rFonts w:ascii="Times New Roman" w:hAnsi="Times New Roman" w:cs="Times New Roman"/>
          <w:sz w:val="24"/>
          <w:szCs w:val="24"/>
        </w:rPr>
        <w:t>7. Recommendations</w:t>
      </w:r>
    </w:p>
    <w:p w14:paraId="6DFD0B9C"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These recommendations answer Question 7. Each one names the insights that support it.</w:t>
      </w:r>
    </w:p>
    <w:p w14:paraId="1FB33EE8"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1. Find out why Furniture earns so little, starting with Tables and Bookcases.</w:t>
      </w:r>
      <w:r w:rsidRPr="00DC0486">
        <w:rPr>
          <w:rFonts w:ascii="Times New Roman" w:hAnsi="Times New Roman" w:cs="Times New Roman"/>
          <w:sz w:val="24"/>
          <w:szCs w:val="24"/>
        </w:rPr>
        <w:t xml:space="preserve"> Use the Discount column in the dataset to test whether heavy discounting is behind the losses. Then raise prices, reduce discounts, renegotiate supplier costs, or stop stocking items that stay unprofitable. Set a minimum margin target for the category. </w:t>
      </w:r>
      <w:r w:rsidRPr="00DC0486">
        <w:rPr>
          <w:rFonts w:ascii="Times New Roman" w:hAnsi="Times New Roman" w:cs="Times New Roman"/>
          <w:i/>
          <w:sz w:val="24"/>
          <w:szCs w:val="24"/>
        </w:rPr>
        <w:t>Supported by Insights 4 and 5 and Risk 1.</w:t>
      </w:r>
    </w:p>
    <w:p w14:paraId="3A811F07"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2. Run a recovery plan for the Central region.</w:t>
      </w:r>
      <w:r w:rsidRPr="00DC0486">
        <w:rPr>
          <w:rFonts w:ascii="Times New Roman" w:hAnsi="Times New Roman" w:cs="Times New Roman"/>
          <w:sz w:val="24"/>
          <w:szCs w:val="24"/>
        </w:rPr>
        <w:t xml:space="preserve"> Review Furniture and Office Supplies there first, compare pricing, discounting and product mix with the West and East, and adopt what works. A realistic goal is to move from $7.90 toward the South's $11.90 per $100, worth about $20,000 more profit on current sales. </w:t>
      </w:r>
      <w:r w:rsidRPr="00DC0486">
        <w:rPr>
          <w:rFonts w:ascii="Times New Roman" w:hAnsi="Times New Roman" w:cs="Times New Roman"/>
          <w:i/>
          <w:sz w:val="24"/>
          <w:szCs w:val="24"/>
        </w:rPr>
        <w:t>Supported by Insight 3, Risk 2 and Opportunity 3.</w:t>
      </w:r>
    </w:p>
    <w:p w14:paraId="069013BB"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3. Protect and promote the Technology bestsellers.</w:t>
      </w:r>
      <w:r w:rsidRPr="00DC0486">
        <w:rPr>
          <w:rFonts w:ascii="Times New Roman" w:hAnsi="Times New Roman" w:cs="Times New Roman"/>
          <w:sz w:val="24"/>
          <w:szCs w:val="24"/>
        </w:rPr>
        <w:t xml:space="preserve"> Keep copiers and the top ten products well stocked, agree dependable terms with suppliers, and feature them in promotions. </w:t>
      </w:r>
      <w:r w:rsidRPr="00DC0486">
        <w:rPr>
          <w:rFonts w:ascii="Times New Roman" w:hAnsi="Times New Roman" w:cs="Times New Roman"/>
          <w:i/>
          <w:sz w:val="24"/>
          <w:szCs w:val="24"/>
        </w:rPr>
        <w:t>Supported by Insights 4 and 5, Risk 3 and Opportunity 1.</w:t>
      </w:r>
    </w:p>
    <w:p w14:paraId="6051ABA6"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lastRenderedPageBreak/>
        <w:t>4. Build sales to business customers.</w:t>
      </w:r>
      <w:r w:rsidRPr="00DC0486">
        <w:rPr>
          <w:rFonts w:ascii="Times New Roman" w:hAnsi="Times New Roman" w:cs="Times New Roman"/>
          <w:sz w:val="24"/>
          <w:szCs w:val="24"/>
        </w:rPr>
        <w:t xml:space="preserve"> Offer bulk-order pricing and targeted deals to Corporate and Home Office customers, and track their share of sales, which stands at about 49% today. </w:t>
      </w:r>
      <w:r w:rsidRPr="00DC0486">
        <w:rPr>
          <w:rFonts w:ascii="Times New Roman" w:hAnsi="Times New Roman" w:cs="Times New Roman"/>
          <w:i/>
          <w:sz w:val="24"/>
          <w:szCs w:val="24"/>
        </w:rPr>
        <w:t>Supported by Insight 4, Risk 3 and Opportunity 2.</w:t>
      </w:r>
    </w:p>
    <w:p w14:paraId="3832DA6B"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5. Grow the South with small, controlled marketing tests.</w:t>
      </w:r>
      <w:r w:rsidRPr="00DC0486">
        <w:rPr>
          <w:rFonts w:ascii="Times New Roman" w:hAnsi="Times New Roman" w:cs="Times New Roman"/>
          <w:sz w:val="24"/>
          <w:szCs w:val="24"/>
        </w:rPr>
        <w:t xml:space="preserve"> Try local promotions and check that the region still keeps close to $11.90 per $100 as its sales rise. </w:t>
      </w:r>
      <w:r w:rsidRPr="00DC0486">
        <w:rPr>
          <w:rFonts w:ascii="Times New Roman" w:hAnsi="Times New Roman" w:cs="Times New Roman"/>
          <w:i/>
          <w:sz w:val="24"/>
          <w:szCs w:val="24"/>
        </w:rPr>
        <w:t>Supported by Insight 3 and Opportunity 3.</w:t>
      </w:r>
    </w:p>
    <w:p w14:paraId="11F20FEB"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b/>
          <w:sz w:val="24"/>
          <w:szCs w:val="24"/>
        </w:rPr>
        <w:t>6. Make the dashboard a monthly management routine.</w:t>
      </w:r>
      <w:r w:rsidRPr="00DC0486">
        <w:rPr>
          <w:rFonts w:ascii="Times New Roman" w:hAnsi="Times New Roman" w:cs="Times New Roman"/>
          <w:sz w:val="24"/>
          <w:szCs w:val="24"/>
        </w:rPr>
        <w:t xml:space="preserve"> Agree a minimum margin for each category, review the sub-category chart every month, and flag any product type that falls below zero, so losses like those on Tables are caught within weeks, not years. </w:t>
      </w:r>
      <w:r w:rsidRPr="00DC0486">
        <w:rPr>
          <w:rFonts w:ascii="Times New Roman" w:hAnsi="Times New Roman" w:cs="Times New Roman"/>
          <w:i/>
          <w:sz w:val="24"/>
          <w:szCs w:val="24"/>
        </w:rPr>
        <w:t>Supported by Insights 1, 2 and 5.</w:t>
      </w:r>
    </w:p>
    <w:p w14:paraId="0E596412" w14:textId="77777777" w:rsidR="00D9510B" w:rsidRPr="00DC0486" w:rsidRDefault="00000000">
      <w:pPr>
        <w:pStyle w:val="Heading2"/>
        <w:rPr>
          <w:rFonts w:ascii="Times New Roman" w:hAnsi="Times New Roman" w:cs="Times New Roman"/>
          <w:sz w:val="24"/>
          <w:szCs w:val="24"/>
        </w:rPr>
      </w:pPr>
      <w:r w:rsidRPr="00DC0486">
        <w:rPr>
          <w:rFonts w:ascii="Times New Roman" w:hAnsi="Times New Roman" w:cs="Times New Roman"/>
          <w:sz w:val="24"/>
          <w:szCs w:val="24"/>
        </w:rPr>
        <w:t>8. Conclusion</w:t>
      </w:r>
    </w:p>
    <w:p w14:paraId="1660B4C6" w14:textId="77777777" w:rsidR="00D9510B" w:rsidRPr="00DC0486" w:rsidRDefault="00000000">
      <w:pPr>
        <w:rPr>
          <w:rFonts w:ascii="Times New Roman" w:hAnsi="Times New Roman" w:cs="Times New Roman"/>
          <w:sz w:val="24"/>
          <w:szCs w:val="24"/>
        </w:rPr>
      </w:pPr>
      <w:r w:rsidRPr="00DC0486">
        <w:rPr>
          <w:rFonts w:ascii="Times New Roman" w:hAnsi="Times New Roman" w:cs="Times New Roman"/>
          <w:sz w:val="24"/>
          <w:szCs w:val="24"/>
        </w:rPr>
        <w:t>The company is growing and profitable, and the dashboard shows where that profit comes from: Technology, the West and East, and a small group of strong products. It also shows where profit leaks away: Furniture and the Central region. Fixing those two problems matters more than selling more of everything, because each extra dollar of sales is worth far more in some places than in others. If management acts on the recommendations above, the next chapter can be one of higher profit, and not only higher sales.</w:t>
      </w:r>
    </w:p>
    <w:sectPr w:rsidR="00D9510B" w:rsidRPr="00DC04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1DBE"/>
    <w:multiLevelType w:val="hybridMultilevel"/>
    <w:tmpl w:val="5BC2BCBC"/>
    <w:lvl w:ilvl="0" w:tplc="1FF8BFA0">
      <w:start w:val="1"/>
      <w:numFmt w:val="decimal"/>
      <w:lvlText w:val="%1."/>
      <w:lvlJc w:val="left"/>
      <w:pPr>
        <w:ind w:left="720" w:hanging="360"/>
      </w:pPr>
    </w:lvl>
    <w:lvl w:ilvl="1" w:tplc="F7483ED4">
      <w:start w:val="1"/>
      <w:numFmt w:val="lowerLetter"/>
      <w:lvlText w:val="%2."/>
      <w:lvlJc w:val="left"/>
      <w:pPr>
        <w:ind w:left="1440" w:hanging="360"/>
      </w:pPr>
    </w:lvl>
    <w:lvl w:ilvl="2" w:tplc="B748C0E0">
      <w:start w:val="1"/>
      <w:numFmt w:val="lowerRoman"/>
      <w:lvlText w:val="%3."/>
      <w:lvlJc w:val="left"/>
      <w:pPr>
        <w:ind w:left="2160" w:hanging="360"/>
      </w:pPr>
    </w:lvl>
    <w:lvl w:ilvl="3" w:tplc="E528C84C">
      <w:start w:val="1"/>
      <w:numFmt w:val="decimal"/>
      <w:lvlText w:val="%4."/>
      <w:lvlJc w:val="left"/>
      <w:pPr>
        <w:ind w:left="2880" w:hanging="360"/>
      </w:pPr>
    </w:lvl>
    <w:lvl w:ilvl="4" w:tplc="A05673FA">
      <w:start w:val="1"/>
      <w:numFmt w:val="lowerLetter"/>
      <w:lvlText w:val="%5."/>
      <w:lvlJc w:val="left"/>
      <w:pPr>
        <w:ind w:left="3600" w:hanging="360"/>
      </w:pPr>
    </w:lvl>
    <w:lvl w:ilvl="5" w:tplc="C3981596">
      <w:start w:val="1"/>
      <w:numFmt w:val="lowerRoman"/>
      <w:lvlText w:val="%6."/>
      <w:lvlJc w:val="left"/>
      <w:pPr>
        <w:ind w:left="4320" w:hanging="360"/>
      </w:pPr>
    </w:lvl>
    <w:lvl w:ilvl="6" w:tplc="6082C610">
      <w:start w:val="1"/>
      <w:numFmt w:val="decimal"/>
      <w:lvlText w:val="%7."/>
      <w:lvlJc w:val="left"/>
      <w:pPr>
        <w:ind w:left="5040" w:hanging="360"/>
      </w:pPr>
    </w:lvl>
    <w:lvl w:ilvl="7" w:tplc="D6BC96A2">
      <w:start w:val="1"/>
      <w:numFmt w:val="lowerLetter"/>
      <w:lvlText w:val="%8."/>
      <w:lvlJc w:val="left"/>
      <w:pPr>
        <w:ind w:left="5760" w:hanging="360"/>
      </w:pPr>
    </w:lvl>
    <w:lvl w:ilvl="8" w:tplc="6D5834E2">
      <w:start w:val="1"/>
      <w:numFmt w:val="lowerRoman"/>
      <w:lvlText w:val="%9."/>
      <w:lvlJc w:val="left"/>
      <w:pPr>
        <w:ind w:left="6480" w:hanging="360"/>
      </w:pPr>
    </w:lvl>
  </w:abstractNum>
  <w:abstractNum w:abstractNumId="1" w15:restartNumberingAfterBreak="0">
    <w:nsid w:val="620777F4"/>
    <w:multiLevelType w:val="hybridMultilevel"/>
    <w:tmpl w:val="DF24EECC"/>
    <w:lvl w:ilvl="0" w:tplc="8C7CD1D8">
      <w:start w:val="1"/>
      <w:numFmt w:val="bullet"/>
      <w:lvlText w:val="•"/>
      <w:lvlJc w:val="left"/>
      <w:pPr>
        <w:ind w:left="720" w:hanging="360"/>
      </w:pPr>
    </w:lvl>
    <w:lvl w:ilvl="1" w:tplc="009485B8">
      <w:start w:val="1"/>
      <w:numFmt w:val="bullet"/>
      <w:lvlText w:val="o"/>
      <w:lvlJc w:val="left"/>
      <w:pPr>
        <w:ind w:left="1440" w:hanging="360"/>
      </w:pPr>
    </w:lvl>
    <w:lvl w:ilvl="2" w:tplc="77928D22">
      <w:start w:val="1"/>
      <w:numFmt w:val="bullet"/>
      <w:lvlText w:val="▪"/>
      <w:lvlJc w:val="left"/>
      <w:pPr>
        <w:ind w:left="2160" w:hanging="360"/>
      </w:pPr>
    </w:lvl>
    <w:lvl w:ilvl="3" w:tplc="B87AB7CC">
      <w:start w:val="1"/>
      <w:numFmt w:val="bullet"/>
      <w:lvlText w:val="•"/>
      <w:lvlJc w:val="left"/>
      <w:pPr>
        <w:ind w:left="2880" w:hanging="360"/>
      </w:pPr>
    </w:lvl>
    <w:lvl w:ilvl="4" w:tplc="9D7AE95A">
      <w:start w:val="1"/>
      <w:numFmt w:val="bullet"/>
      <w:lvlText w:val="o"/>
      <w:lvlJc w:val="left"/>
      <w:pPr>
        <w:ind w:left="3600" w:hanging="360"/>
      </w:pPr>
    </w:lvl>
    <w:lvl w:ilvl="5" w:tplc="C20A85C6">
      <w:start w:val="1"/>
      <w:numFmt w:val="bullet"/>
      <w:lvlText w:val="▪"/>
      <w:lvlJc w:val="left"/>
      <w:pPr>
        <w:ind w:left="4320" w:hanging="360"/>
      </w:pPr>
    </w:lvl>
    <w:lvl w:ilvl="6" w:tplc="6BF4EE4E">
      <w:start w:val="1"/>
      <w:numFmt w:val="bullet"/>
      <w:lvlText w:val="•"/>
      <w:lvlJc w:val="left"/>
      <w:pPr>
        <w:ind w:left="5040" w:hanging="360"/>
      </w:pPr>
    </w:lvl>
    <w:lvl w:ilvl="7" w:tplc="A96C440C">
      <w:start w:val="1"/>
      <w:numFmt w:val="bullet"/>
      <w:lvlText w:val="o"/>
      <w:lvlJc w:val="left"/>
      <w:pPr>
        <w:ind w:left="5760" w:hanging="360"/>
      </w:pPr>
    </w:lvl>
    <w:lvl w:ilvl="8" w:tplc="CCDCAFE4">
      <w:start w:val="1"/>
      <w:numFmt w:val="bullet"/>
      <w:lvlText w:val="▪"/>
      <w:lvlJc w:val="left"/>
      <w:pPr>
        <w:ind w:left="6480" w:hanging="360"/>
      </w:pPr>
    </w:lvl>
  </w:abstractNum>
  <w:num w:numId="1" w16cid:durableId="1776174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0B"/>
    <w:rsid w:val="00012E40"/>
    <w:rsid w:val="00163547"/>
    <w:rsid w:val="00733866"/>
    <w:rsid w:val="00C068DD"/>
    <w:rsid w:val="00D9510B"/>
    <w:rsid w:val="00DC0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C7B2"/>
  <w15:docId w15:val="{A6045302-2AB6-479B-B09D-A885C527B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Executive Sales Performance Report</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Sales Performance Report</dc:title>
  <dc:creator>USER</dc:creator>
  <dc:description>Claude Docs node/e23bef84-047d@2 docx-w7</dc:description>
  <cp:lastModifiedBy>Oluwateniola Awosika</cp:lastModifiedBy>
  <cp:revision>2</cp:revision>
  <dcterms:created xsi:type="dcterms:W3CDTF">2026-09-28T16:52:00Z</dcterms:created>
  <dcterms:modified xsi:type="dcterms:W3CDTF">2026-09-28T16:52:00Z</dcterms:modified>
</cp:coreProperties>
</file>