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rPr>
          <w:color w:val="bfbfbf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bfbfbf"/>
        </w:rPr>
      </w:pPr>
      <w:bookmarkStart w:colFirst="0" w:colLast="0" w:name="_va1je3fls9pq" w:id="1"/>
      <w:bookmarkEnd w:id="1"/>
      <w:r w:rsidDel="00000000" w:rsidR="00000000" w:rsidRPr="00000000">
        <w:rPr>
          <w:color w:val="bfbfbf"/>
        </w:rPr>
        <w:drawing>
          <wp:inline distB="114300" distT="114300" distL="114300" distR="114300">
            <wp:extent cx="2347913" cy="2347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y6g7we4e5mpa" w:id="2"/>
      <w:bookmarkEnd w:id="2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Iteración 1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wbnzbf6ejegj" w:id="3"/>
      <w:bookmarkEnd w:id="3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e4uqehe5o008" w:id="4"/>
      <w:bookmarkEnd w:id="4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haz1mdtbsesk" w:id="5"/>
      <w:bookmarkEnd w:id="5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23/noviembre/2023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8s8yzhy3oac6" w:id="6"/>
      <w:bookmarkEnd w:id="6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cg3bq1ltlz6" w:id="7"/>
      <w:bookmarkEnd w:id="7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blbb0keahogp" w:id="8"/>
      <w:bookmarkEnd w:id="8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4qbbfgol63ml" w:id="9"/>
      <w:bookmarkEnd w:id="9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B">
      <w:pPr>
        <w:pStyle w:val="Heading1"/>
        <w:rPr>
          <w:color w:val="bfbfbf"/>
        </w:rPr>
      </w:pPr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Rosas Franco Diego Angel (318165330)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0j0zll" w:id="10"/>
    <w:bookmarkEnd w:id="10"/>
    <w:p w:rsidR="00000000" w:rsidDel="00000000" w:rsidP="00000000" w:rsidRDefault="00000000" w:rsidRPr="00000000" w14:paraId="0000000C">
      <w:pPr>
        <w:pStyle w:val="Heading1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Cierre de la iteración</w:t>
      </w:r>
    </w:p>
    <w:p w:rsidR="00000000" w:rsidDel="00000000" w:rsidP="00000000" w:rsidRDefault="00000000" w:rsidRPr="00000000" w14:paraId="0000000D">
      <w:pPr>
        <w:pStyle w:val="Heading2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Registro de pendientes de la iteración</w:t>
      </w:r>
    </w:p>
    <w:p w:rsidR="00000000" w:rsidDel="00000000" w:rsidP="00000000" w:rsidRDefault="00000000" w:rsidRPr="00000000" w14:paraId="0000000F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d5a6bd"/>
        </w:rPr>
      </w:pPr>
      <w:hyperlink r:id="rId7">
        <w:r w:rsidDel="00000000" w:rsidR="00000000" w:rsidRPr="00000000">
          <w:rPr>
            <w:color w:val="d5a6bd"/>
            <w:u w:val="single"/>
            <w:rtl w:val="0"/>
          </w:rPr>
          <w:t xml:space="preserve">Hipervínculo al tablero de control en la iteración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Revisión del tablero de control</w:t>
      </w:r>
    </w:p>
    <w:p w:rsidR="00000000" w:rsidDel="00000000" w:rsidP="00000000" w:rsidRDefault="00000000" w:rsidRPr="00000000" w14:paraId="00000013">
      <w:pPr>
        <w:rPr>
          <w:color w:val="bfbfb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500"/>
        <w:gridCol w:w="1740"/>
        <w:tblGridChange w:id="0">
          <w:tblGrid>
            <w:gridCol w:w="3120"/>
            <w:gridCol w:w="450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Trabajo 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Incluir en la siguiente iteración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Tareas no terminadas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Login completo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Defectos sin corregir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Validaciones en los casos de uso integrados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Casos de uso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Ver información de torneos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Buscar participantes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Buscar torneos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Eliminar administradores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Ver datos de administradores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Editar información de administradores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Crear un torneo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Editar un torneo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Crear cuenta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Entrar un torneo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Salir de un torneo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Ver su status de participación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Ver perfil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Editar perfil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Eliminar perfil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Buscar torneo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b w:val="1"/>
          <w:color w:val="bfbfbf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11"/>
    <w:bookmarkEnd w:id="11"/>
    <w:bookmarkStart w:colFirst="0" w:colLast="0" w:name="3znysh7" w:id="12"/>
    <w:bookmarkEnd w:id="12"/>
    <w:p w:rsidR="00000000" w:rsidDel="00000000" w:rsidP="00000000" w:rsidRDefault="00000000" w:rsidRPr="00000000" w14:paraId="00000032">
      <w:pPr>
        <w:pStyle w:val="Heading1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Retrospectiva de la iteración</w:t>
      </w:r>
    </w:p>
    <w:p w:rsidR="00000000" w:rsidDel="00000000" w:rsidP="00000000" w:rsidRDefault="00000000" w:rsidRPr="00000000" w14:paraId="00000033">
      <w:pPr>
        <w:rPr>
          <w:color w:val="bfbfbf"/>
        </w:rPr>
      </w:pPr>
      <w:r w:rsidDel="00000000" w:rsidR="00000000" w:rsidRPr="00000000">
        <w:rPr>
          <w:color w:val="bfbfbf"/>
          <w:rtl w:val="0"/>
        </w:rPr>
        <w:tab/>
        <w:tab/>
        <w:tab/>
        <w:tab/>
        <w:tab/>
        <w:tab/>
        <w:tab/>
      </w:r>
    </w:p>
    <w:bookmarkStart w:colFirst="0" w:colLast="0" w:name="2et92p0" w:id="13"/>
    <w:bookmarkEnd w:id="13"/>
    <w:p w:rsidR="00000000" w:rsidDel="00000000" w:rsidP="00000000" w:rsidRDefault="00000000" w:rsidRPr="00000000" w14:paraId="00000034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Registro de las experiencias de la colaboración de la iteración</w:t>
      </w:r>
    </w:p>
    <w:p w:rsidR="00000000" w:rsidDel="00000000" w:rsidP="00000000" w:rsidRDefault="00000000" w:rsidRPr="00000000" w14:paraId="00000035">
      <w:pPr>
        <w:rPr>
          <w:color w:val="bfbfb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Número de votos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Actividades que se hicieron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Cumplir en tiempo y forma con la entrega de documentación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Comunicación en el equipo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Ayuda conjunta en el aprendizaje de nuevas tecnologías</w:t>
            </w:r>
          </w:p>
        </w:tc>
      </w:tr>
    </w:tbl>
    <w:p w:rsidR="00000000" w:rsidDel="00000000" w:rsidP="00000000" w:rsidRDefault="00000000" w:rsidRPr="00000000" w14:paraId="0000003E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bfbfb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Número de votos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Actividades que no se hicieron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haber concluído la Práctica 5:Login a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Hacer uso del Tablero</w:t>
            </w:r>
          </w:p>
        </w:tc>
      </w:tr>
    </w:tbl>
    <w:p w:rsidR="00000000" w:rsidDel="00000000" w:rsidP="00000000" w:rsidRDefault="00000000" w:rsidRPr="00000000" w14:paraId="00000046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Conclusiones de la retrospectiva:</w:t>
      </w:r>
    </w:p>
    <w:p w:rsidR="00000000" w:rsidDel="00000000" w:rsidP="00000000" w:rsidRDefault="00000000" w:rsidRPr="00000000" w14:paraId="00000048">
      <w:pPr>
        <w:rPr>
          <w:color w:val="bfbfb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Número de votos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Mejoras a aplicar en la siguiente iteración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Tener una mejor organización de columnas en el Tablero y dejar creadas todas las Tarjetas desde el inicio de la iteración en vez de irse creando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Establecer fechas límites internas del equipo para hacer avances</w:t>
            </w:r>
          </w:p>
        </w:tc>
      </w:tr>
    </w:tbl>
    <w:p w:rsidR="00000000" w:rsidDel="00000000" w:rsidP="00000000" w:rsidRDefault="00000000" w:rsidRPr="00000000" w14:paraId="0000004F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color w:val="bfbfbf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-619124</wp:posOffset>
              </wp:positionH>
              <wp:positionV relativeFrom="paragraph">
                <wp:posOffset>133350</wp:posOffset>
              </wp:positionV>
              <wp:extent cx="7191375" cy="1040734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Elaboró: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Arrieta Mancera Luis Sebastian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21/09/2023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V.1.0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-619124</wp:posOffset>
              </wp:positionH>
              <wp:positionV relativeFrom="paragraph">
                <wp:posOffset>133350</wp:posOffset>
              </wp:positionV>
              <wp:extent cx="7191375" cy="104073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5">
    <w:pPr>
      <w:jc w:val="center"/>
      <w:rPr>
        <w:color w:val="bfbfbf"/>
      </w:rPr>
    </w:pPr>
    <w:r w:rsidDel="00000000" w:rsidR="00000000" w:rsidRPr="00000000">
      <w:rPr>
        <w:color w:val="bfbfb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color w:val="bfbfb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-623887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EVILDEV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 Hub Tourney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1° Iteración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-623887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WpqUS9Sb/ATTI7a1c99da6897e1ff0506e7824fa67d705F529614/primera-iteracio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