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DD2" w:rsidRPr="00A13368" w:rsidRDefault="00A13368" w:rsidP="00A13368">
      <w:pPr>
        <w:jc w:val="center"/>
        <w:rPr>
          <w:sz w:val="40"/>
          <w:szCs w:val="40"/>
        </w:rPr>
      </w:pPr>
      <w:r w:rsidRPr="00A13368">
        <w:rPr>
          <w:b/>
          <w:sz w:val="40"/>
          <w:szCs w:val="40"/>
          <w:u w:val="single"/>
        </w:rPr>
        <w:t>ECP 007 Script Actions</w:t>
      </w:r>
    </w:p>
    <w:p w:rsidR="00A13368" w:rsidRDefault="00A13368" w:rsidP="00A13368">
      <w:pPr>
        <w:jc w:val="center"/>
        <w:rPr>
          <w:b/>
          <w:sz w:val="40"/>
          <w:szCs w:val="40"/>
          <w:u w:val="single"/>
        </w:rPr>
      </w:pPr>
    </w:p>
    <w:p w:rsidR="00A13368" w:rsidRPr="00A13368" w:rsidRDefault="00A13368" w:rsidP="00A13368">
      <w:pPr>
        <w:pStyle w:val="ListParagraph"/>
        <w:numPr>
          <w:ilvl w:val="0"/>
          <w:numId w:val="1"/>
        </w:numPr>
        <w:rPr>
          <w:b/>
          <w:sz w:val="24"/>
          <w:szCs w:val="24"/>
          <w:u w:val="single"/>
        </w:rPr>
      </w:pPr>
      <w:r>
        <w:rPr>
          <w:sz w:val="24"/>
          <w:szCs w:val="24"/>
        </w:rPr>
        <w:t>Checks a Boolean expression to determine whether or not to run the Graphic User Interface</w:t>
      </w:r>
      <w:r w:rsidR="00284D98">
        <w:rPr>
          <w:sz w:val="24"/>
          <w:szCs w:val="24"/>
        </w:rPr>
        <w:t>.</w:t>
      </w:r>
    </w:p>
    <w:p w:rsidR="00A13368" w:rsidRPr="00A13368" w:rsidRDefault="00A13368" w:rsidP="00A13368">
      <w:pPr>
        <w:pStyle w:val="ListParagraph"/>
        <w:numPr>
          <w:ilvl w:val="0"/>
          <w:numId w:val="1"/>
        </w:numPr>
        <w:rPr>
          <w:b/>
          <w:sz w:val="24"/>
          <w:szCs w:val="24"/>
          <w:u w:val="single"/>
        </w:rPr>
      </w:pPr>
      <w:r>
        <w:rPr>
          <w:sz w:val="24"/>
          <w:szCs w:val="24"/>
        </w:rPr>
        <w:t>Creates a temporary folder to store a log file that indicates successes and failures for each step</w:t>
      </w:r>
      <w:r w:rsidR="00284D98">
        <w:rPr>
          <w:sz w:val="24"/>
          <w:szCs w:val="24"/>
        </w:rPr>
        <w:t>.</w:t>
      </w:r>
    </w:p>
    <w:p w:rsidR="00A13368" w:rsidRPr="00284D98" w:rsidRDefault="00A13368" w:rsidP="00A13368">
      <w:pPr>
        <w:pStyle w:val="ListParagraph"/>
        <w:numPr>
          <w:ilvl w:val="0"/>
          <w:numId w:val="1"/>
        </w:numPr>
        <w:rPr>
          <w:b/>
          <w:sz w:val="24"/>
          <w:szCs w:val="24"/>
          <w:u w:val="single"/>
        </w:rPr>
      </w:pPr>
      <w:r>
        <w:rPr>
          <w:sz w:val="24"/>
          <w:szCs w:val="24"/>
        </w:rPr>
        <w:t>Creates a registry setting that ensures the EULA has been accepted for BG Info</w:t>
      </w:r>
    </w:p>
    <w:p w:rsidR="00284D98" w:rsidRPr="00A13368" w:rsidRDefault="00284D98" w:rsidP="00A13368">
      <w:pPr>
        <w:pStyle w:val="ListParagraph"/>
        <w:numPr>
          <w:ilvl w:val="0"/>
          <w:numId w:val="1"/>
        </w:numPr>
        <w:rPr>
          <w:b/>
          <w:sz w:val="24"/>
          <w:szCs w:val="24"/>
          <w:u w:val="single"/>
        </w:rPr>
      </w:pPr>
      <w:r>
        <w:rPr>
          <w:sz w:val="24"/>
          <w:szCs w:val="24"/>
        </w:rPr>
        <w:t>Checks to make sure the system is an EFEC asset.</w:t>
      </w:r>
    </w:p>
    <w:p w:rsidR="00A13368" w:rsidRPr="00A13368" w:rsidRDefault="00A13368" w:rsidP="00A13368">
      <w:pPr>
        <w:pStyle w:val="ListParagraph"/>
        <w:numPr>
          <w:ilvl w:val="0"/>
          <w:numId w:val="1"/>
        </w:numPr>
        <w:rPr>
          <w:b/>
          <w:sz w:val="24"/>
          <w:szCs w:val="24"/>
          <w:u w:val="single"/>
        </w:rPr>
      </w:pPr>
      <w:r>
        <w:rPr>
          <w:sz w:val="24"/>
          <w:szCs w:val="24"/>
        </w:rPr>
        <w:t xml:space="preserve">Creates necessary folders and copies database files for </w:t>
      </w:r>
      <w:proofErr w:type="spellStart"/>
      <w:r>
        <w:rPr>
          <w:sz w:val="24"/>
          <w:szCs w:val="24"/>
        </w:rPr>
        <w:t>BGInfo</w:t>
      </w:r>
      <w:proofErr w:type="spellEnd"/>
      <w:r>
        <w:rPr>
          <w:sz w:val="24"/>
          <w:szCs w:val="24"/>
        </w:rPr>
        <w:t xml:space="preserve"> and GUI onto the hard drive</w:t>
      </w:r>
      <w:r w:rsidR="00284D98">
        <w:rPr>
          <w:sz w:val="24"/>
          <w:szCs w:val="24"/>
        </w:rPr>
        <w:t>.</w:t>
      </w:r>
    </w:p>
    <w:p w:rsidR="00A13368" w:rsidRPr="00A13368" w:rsidRDefault="00A13368" w:rsidP="00A13368">
      <w:pPr>
        <w:pStyle w:val="ListParagraph"/>
        <w:numPr>
          <w:ilvl w:val="0"/>
          <w:numId w:val="1"/>
        </w:numPr>
        <w:rPr>
          <w:b/>
          <w:sz w:val="24"/>
          <w:szCs w:val="24"/>
          <w:u w:val="single"/>
        </w:rPr>
      </w:pPr>
      <w:r>
        <w:rPr>
          <w:sz w:val="24"/>
          <w:szCs w:val="24"/>
        </w:rPr>
        <w:t>If GUI enabled, sets the proper resolution to run the GUI and checks to ensure it has been done properly</w:t>
      </w:r>
      <w:r w:rsidR="00284D98">
        <w:rPr>
          <w:sz w:val="24"/>
          <w:szCs w:val="24"/>
        </w:rPr>
        <w:t>.</w:t>
      </w:r>
    </w:p>
    <w:p w:rsidR="00A13368" w:rsidRPr="00A13368" w:rsidRDefault="00A13368" w:rsidP="00A13368">
      <w:pPr>
        <w:pStyle w:val="ListParagraph"/>
        <w:numPr>
          <w:ilvl w:val="0"/>
          <w:numId w:val="1"/>
        </w:numPr>
        <w:rPr>
          <w:b/>
          <w:sz w:val="24"/>
          <w:szCs w:val="24"/>
          <w:u w:val="single"/>
        </w:rPr>
      </w:pPr>
      <w:r>
        <w:rPr>
          <w:sz w:val="24"/>
          <w:szCs w:val="24"/>
        </w:rPr>
        <w:t>If GUI enabled, starts the GUI</w:t>
      </w:r>
      <w:r w:rsidR="00284D98">
        <w:rPr>
          <w:sz w:val="24"/>
          <w:szCs w:val="24"/>
        </w:rPr>
        <w:t>.</w:t>
      </w:r>
    </w:p>
    <w:p w:rsidR="00A13368" w:rsidRPr="00A13368" w:rsidRDefault="00A13368" w:rsidP="00A13368">
      <w:pPr>
        <w:pStyle w:val="ListParagraph"/>
        <w:numPr>
          <w:ilvl w:val="0"/>
          <w:numId w:val="1"/>
        </w:numPr>
        <w:rPr>
          <w:b/>
          <w:sz w:val="24"/>
          <w:szCs w:val="24"/>
          <w:u w:val="single"/>
        </w:rPr>
      </w:pPr>
      <w:r>
        <w:rPr>
          <w:sz w:val="24"/>
          <w:szCs w:val="24"/>
        </w:rPr>
        <w:t>Sets the Computer’s time zone to UTC</w:t>
      </w:r>
      <w:r w:rsidR="00284D98">
        <w:rPr>
          <w:sz w:val="24"/>
          <w:szCs w:val="24"/>
        </w:rPr>
        <w:t>.</w:t>
      </w:r>
    </w:p>
    <w:p w:rsidR="00A13368" w:rsidRPr="00284D98" w:rsidRDefault="00A13368" w:rsidP="00284D98">
      <w:pPr>
        <w:pStyle w:val="ListParagraph"/>
        <w:numPr>
          <w:ilvl w:val="0"/>
          <w:numId w:val="1"/>
        </w:numPr>
        <w:rPr>
          <w:b/>
          <w:sz w:val="24"/>
          <w:szCs w:val="24"/>
          <w:u w:val="single"/>
        </w:rPr>
      </w:pPr>
      <w:r>
        <w:rPr>
          <w:sz w:val="24"/>
          <w:szCs w:val="24"/>
        </w:rPr>
        <w:t xml:space="preserve">Registers </w:t>
      </w:r>
      <w:proofErr w:type="spellStart"/>
      <w:r>
        <w:rPr>
          <w:sz w:val="24"/>
          <w:szCs w:val="24"/>
        </w:rPr>
        <w:t>OSForensics</w:t>
      </w:r>
      <w:proofErr w:type="spellEnd"/>
      <w:r>
        <w:rPr>
          <w:sz w:val="24"/>
          <w:szCs w:val="24"/>
        </w:rPr>
        <w:t xml:space="preserve"> by copying a </w:t>
      </w:r>
      <w:proofErr w:type="spellStart"/>
      <w:r>
        <w:rPr>
          <w:sz w:val="24"/>
          <w:szCs w:val="24"/>
        </w:rPr>
        <w:t>datafile</w:t>
      </w:r>
      <w:proofErr w:type="spellEnd"/>
      <w:r>
        <w:rPr>
          <w:sz w:val="24"/>
          <w:szCs w:val="24"/>
        </w:rPr>
        <w:t xml:space="preserve"> containing registration data into the proper folder, and renames the old </w:t>
      </w:r>
      <w:proofErr w:type="spellStart"/>
      <w:r>
        <w:rPr>
          <w:sz w:val="24"/>
          <w:szCs w:val="24"/>
        </w:rPr>
        <w:t>datafile</w:t>
      </w:r>
      <w:proofErr w:type="spellEnd"/>
      <w:r>
        <w:rPr>
          <w:sz w:val="24"/>
          <w:szCs w:val="24"/>
        </w:rPr>
        <w:t xml:space="preserve"> for archive purposes</w:t>
      </w:r>
      <w:r w:rsidR="00284D98">
        <w:rPr>
          <w:sz w:val="24"/>
          <w:szCs w:val="24"/>
        </w:rPr>
        <w:t>.</w:t>
      </w:r>
    </w:p>
    <w:p w:rsidR="00284D98" w:rsidRPr="00284D98" w:rsidRDefault="00284D98" w:rsidP="00284D98">
      <w:pPr>
        <w:pStyle w:val="ListParagraph"/>
        <w:numPr>
          <w:ilvl w:val="0"/>
          <w:numId w:val="1"/>
        </w:numPr>
        <w:rPr>
          <w:b/>
          <w:sz w:val="24"/>
          <w:szCs w:val="24"/>
          <w:u w:val="single"/>
        </w:rPr>
      </w:pPr>
      <w:r>
        <w:rPr>
          <w:sz w:val="24"/>
          <w:szCs w:val="24"/>
        </w:rPr>
        <w:t>Checks the name of the computer, and renames it as necessary.</w:t>
      </w:r>
    </w:p>
    <w:p w:rsidR="00284D98" w:rsidRPr="00284D98" w:rsidRDefault="00284D98" w:rsidP="00284D98">
      <w:pPr>
        <w:pStyle w:val="ListParagraph"/>
        <w:numPr>
          <w:ilvl w:val="0"/>
          <w:numId w:val="1"/>
        </w:numPr>
        <w:rPr>
          <w:b/>
          <w:sz w:val="24"/>
          <w:szCs w:val="24"/>
          <w:u w:val="single"/>
        </w:rPr>
      </w:pPr>
      <w:r>
        <w:rPr>
          <w:sz w:val="24"/>
          <w:szCs w:val="24"/>
        </w:rPr>
        <w:t xml:space="preserve">Generates a new background image using </w:t>
      </w:r>
      <w:proofErr w:type="spellStart"/>
      <w:r>
        <w:rPr>
          <w:sz w:val="24"/>
          <w:szCs w:val="24"/>
        </w:rPr>
        <w:t>BGInfo</w:t>
      </w:r>
      <w:proofErr w:type="spellEnd"/>
      <w:r>
        <w:rPr>
          <w:sz w:val="24"/>
          <w:szCs w:val="24"/>
        </w:rPr>
        <w:t xml:space="preserve"> and changes the background image to the created file.</w:t>
      </w:r>
    </w:p>
    <w:p w:rsidR="00284D98" w:rsidRPr="00284D98" w:rsidRDefault="00284D98" w:rsidP="00284D98">
      <w:pPr>
        <w:pStyle w:val="ListParagraph"/>
        <w:numPr>
          <w:ilvl w:val="0"/>
          <w:numId w:val="1"/>
        </w:numPr>
        <w:rPr>
          <w:b/>
          <w:sz w:val="24"/>
          <w:szCs w:val="24"/>
          <w:u w:val="single"/>
        </w:rPr>
      </w:pPr>
      <w:r>
        <w:rPr>
          <w:sz w:val="24"/>
          <w:szCs w:val="24"/>
        </w:rPr>
        <w:t>Copies the OEM Logo into the windows directory</w:t>
      </w:r>
    </w:p>
    <w:p w:rsidR="00284D98" w:rsidRPr="00284D98" w:rsidRDefault="00284D98" w:rsidP="00284D98">
      <w:pPr>
        <w:pStyle w:val="ListParagraph"/>
        <w:numPr>
          <w:ilvl w:val="0"/>
          <w:numId w:val="1"/>
        </w:numPr>
        <w:rPr>
          <w:b/>
          <w:sz w:val="24"/>
          <w:szCs w:val="24"/>
          <w:u w:val="single"/>
        </w:rPr>
      </w:pPr>
      <w:r>
        <w:rPr>
          <w:sz w:val="24"/>
          <w:szCs w:val="24"/>
        </w:rPr>
        <w:t>Checks to see if Windows has been activated.  If not, searches the master.csv file for the appropriate Confirmation ID and Activation ID that correlates to the serial number of the computer.  Uses this info to activate Windows.</w:t>
      </w:r>
    </w:p>
    <w:p w:rsidR="00284D98" w:rsidRPr="00284D98" w:rsidRDefault="00284D98" w:rsidP="00284D98">
      <w:pPr>
        <w:pStyle w:val="ListParagraph"/>
        <w:numPr>
          <w:ilvl w:val="0"/>
          <w:numId w:val="1"/>
        </w:numPr>
        <w:rPr>
          <w:b/>
          <w:sz w:val="24"/>
          <w:szCs w:val="24"/>
          <w:u w:val="single"/>
        </w:rPr>
      </w:pPr>
      <w:r>
        <w:rPr>
          <w:sz w:val="24"/>
          <w:szCs w:val="24"/>
        </w:rPr>
        <w:t>Runs the above process again to activate Office, if necessary.</w:t>
      </w:r>
    </w:p>
    <w:p w:rsidR="00284D98" w:rsidRPr="00284D98" w:rsidRDefault="00284D98" w:rsidP="00284D98">
      <w:pPr>
        <w:pStyle w:val="ListParagraph"/>
        <w:numPr>
          <w:ilvl w:val="0"/>
          <w:numId w:val="1"/>
        </w:numPr>
        <w:rPr>
          <w:b/>
          <w:sz w:val="24"/>
          <w:szCs w:val="24"/>
          <w:u w:val="single"/>
        </w:rPr>
      </w:pPr>
      <w:r>
        <w:rPr>
          <w:sz w:val="24"/>
          <w:szCs w:val="24"/>
        </w:rPr>
        <w:t>Imports registry settings for OEM Info</w:t>
      </w:r>
    </w:p>
    <w:p w:rsidR="00284D98" w:rsidRPr="00284D98" w:rsidRDefault="007B474D" w:rsidP="00284D98">
      <w:pPr>
        <w:pStyle w:val="ListParagraph"/>
        <w:numPr>
          <w:ilvl w:val="0"/>
          <w:numId w:val="1"/>
        </w:numPr>
        <w:rPr>
          <w:b/>
          <w:sz w:val="24"/>
          <w:szCs w:val="24"/>
          <w:u w:val="single"/>
        </w:rPr>
      </w:pPr>
      <w:r>
        <w:rPr>
          <w:sz w:val="24"/>
          <w:szCs w:val="24"/>
        </w:rPr>
        <w:t>Sends pass or fail information to the aforementioned log file.</w:t>
      </w:r>
      <w:bookmarkStart w:id="0" w:name="_GoBack"/>
      <w:bookmarkEnd w:id="0"/>
    </w:p>
    <w:sectPr w:rsidR="00284D98" w:rsidRPr="0028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30B7A"/>
    <w:multiLevelType w:val="hybridMultilevel"/>
    <w:tmpl w:val="172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68"/>
    <w:rsid w:val="00284D98"/>
    <w:rsid w:val="007B474D"/>
    <w:rsid w:val="00A13368"/>
    <w:rsid w:val="00C57E19"/>
    <w:rsid w:val="00D2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9D47"/>
  <w15:chartTrackingRefBased/>
  <w15:docId w15:val="{FF2C9014-6A3E-471F-8BD0-AC57317A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Jesse</dc:creator>
  <cp:keywords/>
  <dc:description/>
  <cp:lastModifiedBy>Hoover, Jesse</cp:lastModifiedBy>
  <cp:revision>1</cp:revision>
  <dcterms:created xsi:type="dcterms:W3CDTF">2018-11-28T19:13:00Z</dcterms:created>
  <dcterms:modified xsi:type="dcterms:W3CDTF">2018-11-28T19:35:00Z</dcterms:modified>
</cp:coreProperties>
</file>