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Minuta</w:t>
      </w: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 Meeting n.12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06 </w:t>
      </w:r>
      <w:r w:rsidDel="00000000" w:rsidR="00000000" w:rsidRPr="00000000">
        <w:rPr>
          <w:b w:val="1"/>
          <w:i w:val="1"/>
          <w:rtl w:val="0"/>
        </w:rPr>
        <w:t xml:space="preserve">Dicembre 2024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rHeight w:val="1702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Inizio: </w:t>
            </w:r>
            <w:r w:rsidDel="00000000" w:rsidR="00000000" w:rsidRPr="00000000">
              <w:rPr>
                <w:rtl w:val="0"/>
              </w:rPr>
              <w:t xml:space="preserve">13:30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Fine: </w:t>
            </w:r>
            <w:r w:rsidDel="00000000" w:rsidR="00000000" w:rsidRPr="00000000">
              <w:rPr>
                <w:rtl w:val="0"/>
              </w:rPr>
              <w:t xml:space="preserve">14:10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Facilitator: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Timekeeper: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C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Minute Taker: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Luogo:</w:t>
            </w:r>
            <w:r w:rsidDel="00000000" w:rsidR="00000000" w:rsidRPr="00000000">
              <w:rPr>
                <w:rtl w:val="0"/>
              </w:rPr>
              <w:t xml:space="preserve"> Discord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Presenti: </w:t>
            </w:r>
            <w:r w:rsidDel="00000000" w:rsidR="00000000" w:rsidRPr="00000000">
              <w:rPr>
                <w:rtl w:val="0"/>
              </w:rPr>
              <w:t xml:space="preserve">Daniele Fabiano (DF), Francesco Paolo D’Antuono (FPD), Alessia Gatto (AG), Elisa Picilli (EP), Giovanni Croce (GC), Marco Iannuzzi (MI), Michela Palmieri (MP), Francesco Laudano (FL), Simon Carbone (SC)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Assenti: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Controllo dello status dei task attivi, avvio nuovi task per il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4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1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960"/>
        <w:gridCol w:w="2325"/>
        <w:tblGridChange w:id="0">
          <w:tblGrid>
            <w:gridCol w:w="1800"/>
            <w:gridCol w:w="1800"/>
            <w:gridCol w:w="2115"/>
            <w:gridCol w:w="96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“Test Case Specification”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Specifica dei casi di test per i casi d’uso che sono stati esplicati all’interno del RAD. Ogni persona dovrà prendersi carico del proprio caso d’uso e fornire i casi di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Generazione JavaDoc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Tutti i partecipanti al progetto dovranno implementare i commenti per la JavaDoc, questo task specifica solo la generazione di essa, con la relativa scrittura del riferimento nella sezione “Class Interfaces” dell’ODD. I responsabili di questo task dovranno assicurarsi che la javadoc sia esportabile e che tutto il codice sia stato commentato.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si dovrà implementare tutta la logica di business e completare le transazioni che sono preparate nel persistent layer, in modo da legare storage 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Persistent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GES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Sezione Eventi, Prenotazione Ritiro a Casa e Visualizzazione Tasse.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GES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Sezione Eventi, Prenotazione Ritiro a Casa e Visualizzazione Tasse.  Per questo layer si dovrà implementare tutta la logica di business e completare le transazioni che sono preparate nel persistent layer, in modo da legare storage 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GES - Persistent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Sezione Eventi, Prenotazione Ritiro a Casa e Visualizzazione Tasse.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e esecuzione dei casi di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dei casi di test sviluppati ed esecuzione per rilevare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failure.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 realizzare i test, usare JUnit.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“Test Incident Report”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questo documento dovrà essere esposta il risultato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delll’esecuzione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dei casi di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“Test Summary Report”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questo documento, si mettono sotto indagine le eventuali failure documentate nel TIR e si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documenterà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l’eventuale risoluzione del problema.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4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5C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050"/>
        <w:gridCol w:w="960"/>
        <w:gridCol w:w="1005"/>
        <w:gridCol w:w="1005"/>
        <w:gridCol w:w="1005"/>
        <w:gridCol w:w="1005"/>
        <w:gridCol w:w="1020"/>
        <w:gridCol w:w="990"/>
        <w:tblGridChange w:id="0">
          <w:tblGrid>
            <w:gridCol w:w="1005"/>
            <w:gridCol w:w="1050"/>
            <w:gridCol w:w="960"/>
            <w:gridCol w:w="1005"/>
            <w:gridCol w:w="1005"/>
            <w:gridCol w:w="1005"/>
            <w:gridCol w:w="1005"/>
            <w:gridCol w:w="102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Aggiunta vincoli e parametri in UC e SD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26/11/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Ognuno dovrà lavorare sul proprio caso d’uso e i sui propri sequence diagrams.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Revisione documenti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03/12/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Revisionare tutti i documenti, controllando correttezza, completezza e forma degli artefatti.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30 minuti):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b w:val="1"/>
          <w:i w:val="1"/>
          <w:rtl w:val="0"/>
        </w:rPr>
        <w:t xml:space="preserve">[Verifica status task e Action Items]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b w:val="1"/>
          <w:i w:val="1"/>
          <w:rtl w:val="0"/>
        </w:rPr>
        <w:t xml:space="preserve">[Discussione e assegnazione nuovi task]</w:t>
      </w:r>
    </w:p>
    <w:p w:rsidR="00000000" w:rsidDel="00000000" w:rsidP="00000000" w:rsidRDefault="00000000" w:rsidRPr="00000000" w14:paraId="00000082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P[2.1]</w:t>
      </w:r>
      <w:r w:rsidDel="00000000" w:rsidR="00000000" w:rsidRPr="00000000">
        <w:rPr>
          <w:b w:val="1"/>
          <w:i w:val="1"/>
          <w:rtl w:val="0"/>
        </w:rPr>
        <w:t xml:space="preserve">: [Conferma delle stesse suddivisioni dei sotto-team]</w:t>
      </w:r>
    </w:p>
    <w:p w:rsidR="00000000" w:rsidDel="00000000" w:rsidP="00000000" w:rsidRDefault="00000000" w:rsidRPr="00000000" w14:paraId="00000083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A[2.1.1]: </w:t>
      </w:r>
      <w:r w:rsidDel="00000000" w:rsidR="00000000" w:rsidRPr="00000000">
        <w:rPr>
          <w:rtl w:val="0"/>
        </w:rPr>
        <w:t xml:space="preserve">Aumenta la produttività dei sotto-team</w:t>
      </w:r>
    </w:p>
    <w:p w:rsidR="00000000" w:rsidDel="00000000" w:rsidP="00000000" w:rsidRDefault="00000000" w:rsidRPr="00000000" w14:paraId="00000084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A[2.1.2]: </w:t>
      </w:r>
      <w:r w:rsidDel="00000000" w:rsidR="00000000" w:rsidRPr="00000000">
        <w:rPr>
          <w:rtl w:val="0"/>
        </w:rPr>
        <w:t xml:space="preserve">Conferma la continuità dei sotto-team</w:t>
      </w:r>
    </w:p>
    <w:p w:rsidR="00000000" w:rsidDel="00000000" w:rsidP="00000000" w:rsidRDefault="00000000" w:rsidRPr="00000000" w14:paraId="00000085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A[2.1.3]: </w:t>
      </w:r>
      <w:r w:rsidDel="00000000" w:rsidR="00000000" w:rsidRPr="00000000">
        <w:rPr>
          <w:rtl w:val="0"/>
        </w:rPr>
        <w:t xml:space="preserve">Riduce la possibilità di ulteriore team building</w:t>
      </w:r>
    </w:p>
    <w:p w:rsidR="00000000" w:rsidDel="00000000" w:rsidP="00000000" w:rsidRDefault="00000000" w:rsidRPr="00000000" w14:paraId="00000086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P[2.2]: </w:t>
      </w:r>
      <w:r w:rsidDel="00000000" w:rsidR="00000000" w:rsidRPr="00000000">
        <w:rPr>
          <w:b w:val="1"/>
          <w:i w:val="1"/>
          <w:rtl w:val="0"/>
        </w:rPr>
        <w:t xml:space="preserve">[Proposta di utilizzo plugin Checkstyle]</w:t>
      </w:r>
    </w:p>
    <w:p w:rsidR="00000000" w:rsidDel="00000000" w:rsidP="00000000" w:rsidRDefault="00000000" w:rsidRPr="00000000" w14:paraId="00000087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A[2.2.1]: </w:t>
      </w:r>
      <w:r w:rsidDel="00000000" w:rsidR="00000000" w:rsidRPr="00000000">
        <w:rPr>
          <w:rtl w:val="0"/>
        </w:rPr>
        <w:t xml:space="preserve">Aumenta la qualità del codice</w:t>
      </w:r>
    </w:p>
    <w:p w:rsidR="00000000" w:rsidDel="00000000" w:rsidP="00000000" w:rsidRDefault="00000000" w:rsidRPr="00000000" w14:paraId="00000088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A[2.2.2]: </w:t>
      </w:r>
      <w:r w:rsidDel="00000000" w:rsidR="00000000" w:rsidRPr="00000000">
        <w:rPr>
          <w:rtl w:val="0"/>
        </w:rPr>
        <w:t xml:space="preserve">Ulteriore tempo da allocare</w:t>
      </w:r>
    </w:p>
    <w:p w:rsidR="00000000" w:rsidDel="00000000" w:rsidP="00000000" w:rsidRDefault="00000000" w:rsidRPr="00000000" w14:paraId="00000089">
      <w:pPr>
        <w:widowControl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R[2.1]: P[2.1] </w:t>
      </w:r>
      <w:r w:rsidDel="00000000" w:rsidR="00000000" w:rsidRPr="00000000">
        <w:rPr>
          <w:rtl w:val="0"/>
        </w:rPr>
        <w:t xml:space="preserve">I ragazzi sono allineati rispetto all’assegnazione dei nuovi task.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2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R[2.2]: P[2.2] </w:t>
      </w:r>
      <w:r w:rsidDel="00000000" w:rsidR="00000000" w:rsidRPr="00000000">
        <w:rPr>
          <w:rtl w:val="0"/>
        </w:rPr>
        <w:t xml:space="preserve">I ragazzi sono consapevoli dell’utilizzo del plugin all’interno del proprio ambiente di sviluppo. </w:t>
      </w:r>
      <w:r w:rsidDel="00000000" w:rsidR="00000000" w:rsidRPr="00000000">
        <w:rPr>
          <w:b w:val="1"/>
          <w:rtl w:val="0"/>
        </w:rPr>
        <w:t xml:space="preserve">Vedi </w:t>
      </w:r>
      <w:r w:rsidDel="00000000" w:rsidR="00000000" w:rsidRPr="00000000">
        <w:rPr>
          <w:b w:val="1"/>
          <w:rtl w:val="0"/>
        </w:rPr>
        <w:t xml:space="preserve">AI[20].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b w:val="1"/>
          <w:i w:val="1"/>
          <w:rtl w:val="0"/>
        </w:rPr>
        <w:t xml:space="preserve">[Sessione Q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b w:val="1"/>
          <w:i w:val="1"/>
          <w:rtl w:val="0"/>
        </w:rPr>
        <w:t xml:space="preserve">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5"/>
        </w:numPr>
        <w:spacing w:after="0" w:before="0" w:line="276" w:lineRule="auto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335"/>
        <w:gridCol w:w="1035"/>
        <w:gridCol w:w="915"/>
        <w:gridCol w:w="975"/>
        <w:gridCol w:w="855"/>
        <w:gridCol w:w="990"/>
        <w:gridCol w:w="1005"/>
        <w:gridCol w:w="1425"/>
        <w:tblGridChange w:id="0">
          <w:tblGrid>
            <w:gridCol w:w="840"/>
            <w:gridCol w:w="1335"/>
            <w:gridCol w:w="1035"/>
            <w:gridCol w:w="915"/>
            <w:gridCol w:w="975"/>
            <w:gridCol w:w="855"/>
            <w:gridCol w:w="990"/>
            <w:gridCol w:w="100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Aggiunta vincoli e parametri in UC e SD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26/11/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Ognuno dovrà lavorare sul proprio caso d’uso e i sui propri sequence diagrams.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Revisione documenti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03/12/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Revisionare tutti i documenti, controllando correttezza, completezza e forma degli artefatti.</w:t>
            </w:r>
          </w:p>
        </w:tc>
      </w:tr>
      <w:tr>
        <w:trPr>
          <w:cantSplit w:val="0"/>
          <w:trHeight w:val="531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AI[20]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Installare il plugin “CheckStyle-IDEA”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09/12/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Dalla homepage di Android Studio (la vista che si ottiene quando si chiude il progetto), nella sezione plugin è possibile cercare e installare il plugin. Una volta installato il plugin, usare come Rules le Google Checks.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spacing w:after="0" w:before="0" w:line="276" w:lineRule="auto"/>
        <w:ind w:firstLine="72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3"/>
        </w:numPr>
        <w:spacing w:after="0"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Data, ora e luogo del prossimo meeting: [giorno 13/12/2024 alle ore 11:10 in Aula P4]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B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BC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