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18 Ottobre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11:30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12:20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Aula P4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Firma Team Contract e Project Charter, avvio del progetto, con assegnazione primi task per raccolta e analisi dei requisiti.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“Sistema Attuale” del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“Sistema Proposto”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AG, 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Fino alla sezione 3.3 “Requisiti non funzionali”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“Scenari”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2 scenari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“Modello dei casi d’uso”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caso d’uso a testa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di un logo per l’app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dello schema colori dell’app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di un motto per il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Firma Team Contract e Project Charter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e assegnazione dei nuovi task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Verifica status Action Items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5D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