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9FEC" w14:textId="77777777" w:rsidR="00123938" w:rsidRPr="000B49F0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49F0">
        <w:rPr>
          <w:rFonts w:ascii="Arial" w:hAnsi="Arial" w:cs="Arial"/>
          <w:b/>
          <w:bCs/>
          <w:sz w:val="24"/>
          <w:szCs w:val="24"/>
        </w:rPr>
        <w:t>Proactive Follow-up</w:t>
      </w:r>
      <w:r>
        <w:rPr>
          <w:rFonts w:ascii="Arial" w:hAnsi="Arial" w:cs="Arial"/>
          <w:b/>
          <w:bCs/>
          <w:sz w:val="24"/>
          <w:szCs w:val="24"/>
        </w:rPr>
        <w:t xml:space="preserve"> 8</w:t>
      </w:r>
      <w:r w:rsidRPr="000B49F0">
        <w:rPr>
          <w:rFonts w:ascii="Arial" w:hAnsi="Arial" w:cs="Arial"/>
          <w:b/>
          <w:bCs/>
          <w:sz w:val="24"/>
          <w:szCs w:val="24"/>
        </w:rPr>
        <w:t>: Mobile App Prototype “GlocalCoach 2026”</w:t>
      </w:r>
    </w:p>
    <w:p w14:paraId="622AFFD1" w14:textId="77777777" w:rsidR="00123938" w:rsidRPr="00BE259F" w:rsidRDefault="00123938" w:rsidP="00123938">
      <w:p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sz w:val="24"/>
          <w:szCs w:val="24"/>
        </w:rPr>
        <w:t>This </w:t>
      </w:r>
      <w:r w:rsidRPr="00BE259F">
        <w:rPr>
          <w:rFonts w:ascii="Arial" w:hAnsi="Arial" w:cs="Arial"/>
          <w:b/>
          <w:bCs/>
          <w:sz w:val="24"/>
          <w:szCs w:val="24"/>
        </w:rPr>
        <w:t>Mobile App Prototype</w:t>
      </w:r>
      <w:r w:rsidRPr="00BE259F">
        <w:rPr>
          <w:rFonts w:ascii="Arial" w:hAnsi="Arial" w:cs="Arial"/>
          <w:sz w:val="24"/>
          <w:szCs w:val="24"/>
        </w:rPr>
        <w:t>, titled </w:t>
      </w:r>
      <w:r w:rsidRPr="00BE259F">
        <w:rPr>
          <w:rFonts w:ascii="Arial" w:hAnsi="Arial" w:cs="Arial"/>
          <w:b/>
          <w:bCs/>
          <w:sz w:val="24"/>
          <w:szCs w:val="24"/>
        </w:rPr>
        <w:t>"GlocalCoach 2026,"</w:t>
      </w:r>
      <w:r w:rsidRPr="00BE259F">
        <w:rPr>
          <w:rFonts w:ascii="Arial" w:hAnsi="Arial" w:cs="Arial"/>
          <w:sz w:val="24"/>
          <w:szCs w:val="24"/>
        </w:rPr>
        <w:t> serves as the digital companion for instructors navigating the </w:t>
      </w:r>
      <w:r w:rsidRPr="00BE259F">
        <w:rPr>
          <w:rFonts w:ascii="Arial" w:hAnsi="Arial" w:cs="Arial"/>
          <w:b/>
          <w:bCs/>
          <w:sz w:val="24"/>
          <w:szCs w:val="24"/>
        </w:rPr>
        <w:t>FIFA World Cup 26™</w:t>
      </w:r>
      <w:r w:rsidRPr="00BE259F">
        <w:rPr>
          <w:rFonts w:ascii="Arial" w:hAnsi="Arial" w:cs="Arial"/>
          <w:sz w:val="24"/>
          <w:szCs w:val="24"/>
        </w:rPr>
        <w:t xml:space="preserve"> cycle. It transforms the CQ Self-Assessment Checklist into a dynamic, data-driven tool that bridges the gap between the "Universal" coaching manual and "Particular" local performance 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Canada Soccer, 2025; Lenovo, 2024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26A4E206" w14:textId="77777777" w:rsidR="00123938" w:rsidRPr="00BE259F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Mobile App Prototype: GlocalCoach 2026</w:t>
      </w:r>
    </w:p>
    <w:p w14:paraId="1E7FC5A4" w14:textId="77777777" w:rsidR="00123938" w:rsidRPr="00BE259F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Feature 1: The Post-Session "Quick-Log"</w:t>
      </w:r>
    </w:p>
    <w:p w14:paraId="26CDE6AB" w14:textId="77777777" w:rsidR="00123938" w:rsidRPr="00BE259F" w:rsidRDefault="00123938" w:rsidP="0012393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Interface:</w:t>
      </w:r>
      <w:r w:rsidRPr="00BE259F">
        <w:rPr>
          <w:rFonts w:ascii="Arial" w:hAnsi="Arial" w:cs="Arial"/>
          <w:sz w:val="24"/>
          <w:szCs w:val="24"/>
        </w:rPr>
        <w:t> A 60-second swipe-based interface appearing after scheduled training sessions.</w:t>
      </w:r>
    </w:p>
    <w:p w14:paraId="4416E98A" w14:textId="77777777" w:rsidR="00123938" w:rsidRPr="00BE259F" w:rsidRDefault="00123938" w:rsidP="0012393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Metrics:</w:t>
      </w:r>
      <w:r w:rsidRPr="00BE259F">
        <w:rPr>
          <w:rFonts w:ascii="Arial" w:hAnsi="Arial" w:cs="Arial"/>
          <w:sz w:val="24"/>
          <w:szCs w:val="24"/>
        </w:rPr>
        <w:t> Coaches rate their </w:t>
      </w:r>
      <w:r w:rsidRPr="00BE259F">
        <w:rPr>
          <w:rFonts w:ascii="Arial" w:hAnsi="Arial" w:cs="Arial"/>
          <w:b/>
          <w:bCs/>
          <w:sz w:val="24"/>
          <w:szCs w:val="24"/>
        </w:rPr>
        <w:t>"Pedagogical Pivot"</w:t>
      </w:r>
      <w:r w:rsidRPr="00BE259F">
        <w:rPr>
          <w:rFonts w:ascii="Arial" w:hAnsi="Arial" w:cs="Arial"/>
          <w:sz w:val="24"/>
          <w:szCs w:val="24"/>
        </w:rPr>
        <w:t> (e.g., </w:t>
      </w:r>
      <w:r w:rsidRPr="00BE259F">
        <w:rPr>
          <w:rFonts w:ascii="Arial" w:hAnsi="Arial" w:cs="Arial"/>
          <w:i/>
          <w:iCs/>
          <w:sz w:val="24"/>
          <w:szCs w:val="24"/>
        </w:rPr>
        <w:t>“Did I ask more questions than I gave commands?”</w:t>
      </w:r>
      <w:r w:rsidRPr="00BE259F">
        <w:rPr>
          <w:rFonts w:ascii="Arial" w:hAnsi="Arial" w:cs="Arial"/>
          <w:sz w:val="24"/>
          <w:szCs w:val="24"/>
        </w:rPr>
        <w:t>) and their use of the </w:t>
      </w:r>
      <w:r w:rsidRPr="00BE259F">
        <w:rPr>
          <w:rFonts w:ascii="Arial" w:hAnsi="Arial" w:cs="Arial"/>
          <w:b/>
          <w:bCs/>
          <w:sz w:val="24"/>
          <w:szCs w:val="24"/>
        </w:rPr>
        <w:t>"Local Analogy"</w:t>
      </w:r>
      <w:r w:rsidRPr="00BE259F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Sport for Life, 2024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3E0A2E8C" w14:textId="77777777" w:rsidR="00123938" w:rsidRPr="00BE259F" w:rsidRDefault="00123938" w:rsidP="0012393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Visual Feedback:</w:t>
      </w:r>
      <w:r w:rsidRPr="00BE259F">
        <w:rPr>
          <w:rFonts w:ascii="Arial" w:hAnsi="Arial" w:cs="Arial"/>
          <w:sz w:val="24"/>
          <w:szCs w:val="24"/>
        </w:rPr>
        <w:t> A "Glocal Soul" meter that grows as coaches successfully integrate local cultural constraints into their global tactical plans.</w:t>
      </w:r>
    </w:p>
    <w:p w14:paraId="27A87B6A" w14:textId="77777777" w:rsidR="00123938" w:rsidRPr="00BE259F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Feature 2: Real-Time CQ Insights Dashboard</w:t>
      </w:r>
    </w:p>
    <w:p w14:paraId="05936116" w14:textId="77777777" w:rsidR="00123938" w:rsidRPr="00BE259F" w:rsidRDefault="00123938" w:rsidP="0012393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Tech:</w:t>
      </w:r>
      <w:r w:rsidRPr="00BE259F">
        <w:rPr>
          <w:rFonts w:ascii="Arial" w:hAnsi="Arial" w:cs="Arial"/>
          <w:sz w:val="24"/>
          <w:szCs w:val="24"/>
        </w:rPr>
        <w:t> Powered by </w:t>
      </w:r>
      <w:r w:rsidRPr="00BE259F">
        <w:rPr>
          <w:rFonts w:ascii="Arial" w:hAnsi="Arial" w:cs="Arial"/>
          <w:b/>
          <w:bCs/>
          <w:sz w:val="24"/>
          <w:szCs w:val="24"/>
        </w:rPr>
        <w:t>Lenovo’s Edge AI</w:t>
      </w:r>
      <w:r w:rsidRPr="00BE259F">
        <w:rPr>
          <w:rFonts w:ascii="Arial" w:hAnsi="Arial" w:cs="Arial"/>
          <w:sz w:val="24"/>
          <w:szCs w:val="24"/>
        </w:rPr>
        <w:t xml:space="preserve">, the app identifies patterns in coaching behavior over time 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Lenovo, 2024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020038BA" w14:textId="77777777" w:rsidR="00123938" w:rsidRPr="00BE259F" w:rsidRDefault="00123938" w:rsidP="0012393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Visualization:</w:t>
      </w:r>
      <w:r w:rsidRPr="00BE259F">
        <w:rPr>
          <w:rFonts w:ascii="Arial" w:hAnsi="Arial" w:cs="Arial"/>
          <w:sz w:val="24"/>
          <w:szCs w:val="24"/>
        </w:rPr>
        <w:t> A radar chart displaying growth across the four CQ dimensions: </w:t>
      </w:r>
      <w:r w:rsidRPr="00BE259F">
        <w:rPr>
          <w:rFonts w:ascii="Arial" w:hAnsi="Arial" w:cs="Arial"/>
          <w:b/>
          <w:bCs/>
          <w:sz w:val="24"/>
          <w:szCs w:val="24"/>
        </w:rPr>
        <w:t>Drive, Knowledge, Strategy, and Action</w:t>
      </w:r>
      <w:r w:rsidRPr="00BE259F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Tough Convos, 2025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5D8CDFBB" w14:textId="77777777" w:rsidR="00123938" w:rsidRPr="00BE259F" w:rsidRDefault="00123938" w:rsidP="00123938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Benchmark:</w:t>
      </w:r>
      <w:r w:rsidRPr="00BE259F">
        <w:rPr>
          <w:rFonts w:ascii="Arial" w:hAnsi="Arial" w:cs="Arial"/>
          <w:sz w:val="24"/>
          <w:szCs w:val="24"/>
        </w:rPr>
        <w:t> Compares the coach's local impact against the </w:t>
      </w:r>
      <w:r w:rsidRPr="00BE259F">
        <w:rPr>
          <w:rFonts w:ascii="Arial" w:hAnsi="Arial" w:cs="Arial"/>
          <w:b/>
          <w:bCs/>
          <w:sz w:val="24"/>
          <w:szCs w:val="24"/>
        </w:rPr>
        <w:t>Ontario Soccer 2026 DEI goals</w:t>
      </w:r>
      <w:r w:rsidRPr="00BE259F">
        <w:rPr>
          <w:rFonts w:ascii="Arial" w:hAnsi="Arial" w:cs="Arial"/>
          <w:sz w:val="24"/>
          <w:szCs w:val="24"/>
        </w:rPr>
        <w:t> and national </w:t>
      </w:r>
      <w:r w:rsidRPr="00BE259F">
        <w:rPr>
          <w:rFonts w:ascii="Arial" w:hAnsi="Arial" w:cs="Arial"/>
          <w:b/>
          <w:bCs/>
          <w:sz w:val="24"/>
          <w:szCs w:val="24"/>
        </w:rPr>
        <w:t>Safe Sport</w:t>
      </w:r>
      <w:r w:rsidRPr="00BE259F">
        <w:rPr>
          <w:rFonts w:ascii="Arial" w:hAnsi="Arial" w:cs="Arial"/>
          <w:sz w:val="24"/>
          <w:szCs w:val="24"/>
        </w:rPr>
        <w:t xml:space="preserve"> standards 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Ontario Soccer, 2022; Canada Soccer, 2025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006FF091" w14:textId="77777777" w:rsidR="00123938" w:rsidRPr="00BE259F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Feature 3: The "Glocal Resource" Library</w:t>
      </w:r>
    </w:p>
    <w:p w14:paraId="616C96CF" w14:textId="77777777" w:rsidR="00123938" w:rsidRPr="00BE259F" w:rsidRDefault="00123938" w:rsidP="0012393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Content:</w:t>
      </w:r>
      <w:r w:rsidRPr="00BE259F">
        <w:rPr>
          <w:rFonts w:ascii="Arial" w:hAnsi="Arial" w:cs="Arial"/>
          <w:sz w:val="24"/>
          <w:szCs w:val="24"/>
        </w:rPr>
        <w:t> Direct access to </w:t>
      </w:r>
      <w:r w:rsidRPr="00BE259F">
        <w:rPr>
          <w:rFonts w:ascii="Arial" w:hAnsi="Arial" w:cs="Arial"/>
          <w:b/>
          <w:bCs/>
          <w:sz w:val="24"/>
          <w:szCs w:val="24"/>
        </w:rPr>
        <w:t>multilingual storytelling toolkits</w:t>
      </w:r>
      <w:r w:rsidRPr="00BE259F">
        <w:rPr>
          <w:rFonts w:ascii="Arial" w:hAnsi="Arial" w:cs="Arial"/>
          <w:sz w:val="24"/>
          <w:szCs w:val="24"/>
        </w:rPr>
        <w:t> and </w:t>
      </w:r>
      <w:r w:rsidRPr="00BE259F">
        <w:rPr>
          <w:rFonts w:ascii="Arial" w:hAnsi="Arial" w:cs="Arial"/>
          <w:b/>
          <w:bCs/>
          <w:sz w:val="24"/>
          <w:szCs w:val="24"/>
        </w:rPr>
        <w:t>Indigenous land protocol</w:t>
      </w:r>
      <w:r w:rsidRPr="00BE259F">
        <w:rPr>
          <w:rFonts w:ascii="Arial" w:hAnsi="Arial" w:cs="Arial"/>
          <w:sz w:val="24"/>
          <w:szCs w:val="24"/>
        </w:rPr>
        <w:t xml:space="preserve"> guides specific to the coach's current GPS-verified Host City 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City of Toronto, 2025; Gov of BC, 2025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1DE25C84" w14:textId="77777777" w:rsidR="00123938" w:rsidRPr="00BE259F" w:rsidRDefault="00123938" w:rsidP="0012393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lastRenderedPageBreak/>
        <w:t>Instructional Videos:</w:t>
      </w:r>
      <w:r w:rsidRPr="00BE259F">
        <w:rPr>
          <w:rFonts w:ascii="Arial" w:hAnsi="Arial" w:cs="Arial"/>
          <w:sz w:val="24"/>
          <w:szCs w:val="24"/>
        </w:rPr>
        <w:t> Micro-learning clips from the </w:t>
      </w:r>
      <w:r w:rsidRPr="00BE259F">
        <w:rPr>
          <w:rFonts w:ascii="Arial" w:hAnsi="Arial" w:cs="Arial"/>
          <w:b/>
          <w:bCs/>
          <w:sz w:val="24"/>
          <w:szCs w:val="24"/>
        </w:rPr>
        <w:t>FIFA Training Centre</w:t>
      </w:r>
      <w:r w:rsidRPr="00BE259F">
        <w:rPr>
          <w:rFonts w:ascii="Arial" w:hAnsi="Arial" w:cs="Arial"/>
          <w:sz w:val="24"/>
          <w:szCs w:val="24"/>
        </w:rPr>
        <w:t> on </w:t>
      </w:r>
      <w:r w:rsidRPr="00BE259F">
        <w:rPr>
          <w:rFonts w:ascii="Arial" w:hAnsi="Arial" w:cs="Arial"/>
          <w:b/>
          <w:bCs/>
          <w:sz w:val="24"/>
          <w:szCs w:val="24"/>
        </w:rPr>
        <w:t>Representative Design</w:t>
      </w:r>
      <w:r w:rsidRPr="00BE259F">
        <w:rPr>
          <w:rFonts w:ascii="Arial" w:hAnsi="Arial" w:cs="Arial"/>
          <w:sz w:val="24"/>
          <w:szCs w:val="24"/>
        </w:rPr>
        <w:t> and </w:t>
      </w:r>
      <w:r w:rsidRPr="00BE259F">
        <w:rPr>
          <w:rFonts w:ascii="Arial" w:hAnsi="Arial" w:cs="Arial"/>
          <w:b/>
          <w:bCs/>
          <w:sz w:val="24"/>
          <w:szCs w:val="24"/>
        </w:rPr>
        <w:t>Constraint-Led Coaching</w:t>
      </w:r>
      <w:r w:rsidRPr="00BE259F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FIFA, 2026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100406AD" w14:textId="77777777" w:rsidR="00123938" w:rsidRPr="00BE259F" w:rsidRDefault="00123938" w:rsidP="001239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Feature 4: Legacy Handover Ledger</w:t>
      </w:r>
    </w:p>
    <w:p w14:paraId="0580E2B5" w14:textId="77777777" w:rsidR="00123938" w:rsidRPr="00BE259F" w:rsidRDefault="00123938" w:rsidP="0012393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Goal:</w:t>
      </w:r>
      <w:r w:rsidRPr="00BE259F">
        <w:rPr>
          <w:rFonts w:ascii="Arial" w:hAnsi="Arial" w:cs="Arial"/>
          <w:sz w:val="24"/>
          <w:szCs w:val="24"/>
        </w:rPr>
        <w:t> At the end of the 2026 cycle, the app generates a </w:t>
      </w:r>
      <w:r w:rsidRPr="00BE259F">
        <w:rPr>
          <w:rFonts w:ascii="Arial" w:hAnsi="Arial" w:cs="Arial"/>
          <w:b/>
          <w:bCs/>
          <w:sz w:val="24"/>
          <w:szCs w:val="24"/>
        </w:rPr>
        <w:t>"Glocal ROI Certificate."</w:t>
      </w:r>
    </w:p>
    <w:p w14:paraId="3C85F4A6" w14:textId="77777777" w:rsidR="00123938" w:rsidRPr="00BE259F" w:rsidRDefault="00123938" w:rsidP="00123938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E259F">
        <w:rPr>
          <w:rFonts w:ascii="Arial" w:hAnsi="Arial" w:cs="Arial"/>
          <w:b/>
          <w:bCs/>
          <w:sz w:val="24"/>
          <w:szCs w:val="24"/>
        </w:rPr>
        <w:t>The Outcome:</w:t>
      </w:r>
      <w:r w:rsidRPr="00BE259F">
        <w:rPr>
          <w:rFonts w:ascii="Arial" w:hAnsi="Arial" w:cs="Arial"/>
          <w:sz w:val="24"/>
          <w:szCs w:val="24"/>
        </w:rPr>
        <w:t> This digital credential verifies the coach’s "Intercultural Skills in Sport" and total community impact hours, making it a portable asset for the </w:t>
      </w:r>
      <w:r w:rsidRPr="00BE259F">
        <w:rPr>
          <w:rFonts w:ascii="Arial" w:hAnsi="Arial" w:cs="Arial"/>
          <w:b/>
          <w:bCs/>
          <w:sz w:val="24"/>
          <w:szCs w:val="24"/>
        </w:rPr>
        <w:t>2028 Olympic pathway</w:t>
      </w:r>
      <w:r w:rsidRPr="00BE259F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(</w:t>
      </w:r>
      <w:r w:rsidRPr="00BE259F">
        <w:rPr>
          <w:rFonts w:ascii="Arial" w:hAnsi="Arial" w:cs="Arial"/>
          <w:sz w:val="24"/>
          <w:szCs w:val="24"/>
        </w:rPr>
        <w:t>CAC, 2024; OSIC, 2026</w:t>
      </w:r>
      <w:r>
        <w:rPr>
          <w:rFonts w:ascii="Arial" w:hAnsi="Arial" w:cs="Arial"/>
          <w:sz w:val="24"/>
          <w:szCs w:val="24"/>
        </w:rPr>
        <w:t>)</w:t>
      </w:r>
      <w:r w:rsidRPr="00BE259F">
        <w:rPr>
          <w:rFonts w:ascii="Arial" w:hAnsi="Arial" w:cs="Arial"/>
          <w:sz w:val="24"/>
          <w:szCs w:val="24"/>
        </w:rPr>
        <w:t>.</w:t>
      </w:r>
    </w:p>
    <w:p w14:paraId="6075AA5F" w14:textId="77777777" w:rsidR="00305793" w:rsidRDefault="00305793"/>
    <w:sectPr w:rsidR="003057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19D5"/>
    <w:multiLevelType w:val="multilevel"/>
    <w:tmpl w:val="530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97ED3"/>
    <w:multiLevelType w:val="multilevel"/>
    <w:tmpl w:val="900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213DE"/>
    <w:multiLevelType w:val="multilevel"/>
    <w:tmpl w:val="AF6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50C0B"/>
    <w:multiLevelType w:val="multilevel"/>
    <w:tmpl w:val="810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722860">
    <w:abstractNumId w:val="1"/>
  </w:num>
  <w:num w:numId="2" w16cid:durableId="1520585102">
    <w:abstractNumId w:val="2"/>
  </w:num>
  <w:num w:numId="3" w16cid:durableId="54547467">
    <w:abstractNumId w:val="0"/>
  </w:num>
  <w:num w:numId="4" w16cid:durableId="31145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38"/>
    <w:rsid w:val="00123938"/>
    <w:rsid w:val="00305793"/>
    <w:rsid w:val="004749EB"/>
    <w:rsid w:val="00891B0D"/>
    <w:rsid w:val="009366A6"/>
    <w:rsid w:val="00FB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F11E"/>
  <w15:chartTrackingRefBased/>
  <w15:docId w15:val="{AFA43415-D9AF-4D55-91FA-76DAD430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938"/>
  </w:style>
  <w:style w:type="paragraph" w:styleId="Heading1">
    <w:name w:val="heading 1"/>
    <w:basedOn w:val="Normal"/>
    <w:next w:val="Normal"/>
    <w:link w:val="Heading1Char"/>
    <w:uiPriority w:val="9"/>
    <w:qFormat/>
    <w:rsid w:val="0012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Abon</dc:creator>
  <cp:keywords/>
  <dc:description/>
  <cp:lastModifiedBy>Joseph Abon</cp:lastModifiedBy>
  <cp:revision>1</cp:revision>
  <dcterms:created xsi:type="dcterms:W3CDTF">2026-03-02T07:10:00Z</dcterms:created>
  <dcterms:modified xsi:type="dcterms:W3CDTF">2026-03-02T07:11:00Z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187b448d-bea7-46e5-b566-f5718ff9c843</vt:lpwstr>
  </property>
</Properties>
</file>