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ZagolovokStrukturnogoElementa"/>
      </w:pPr>
      <w:r>
        <w:t xml:space="preserve">Реферат</w:t>
      </w:r>
    </w:p>
    <w:p>
      <w:pPr>
        <w:pStyle w:val="Abzac"/>
      </w:pPr>
      <w:r>
        <w:t xml:space="preserve">Отчёт 12 с., 1 рис., 1 табл., 2 источн., 1 прил.</w:t>
      </w:r>
    </w:p>
    <w:p>
      <w:pPr>
        <w:pStyle w:val="AbzacBezOtstupa"/>
      </w:pPr>
      <w:r>
        <w:t xml:space="preserve">ИСХОДНЫЕ ДАННЫЕ, ПОКАЗАТЕЛИ ТЕРРИТОРИИ, МЕТОДИКА РАСЧЁТА, ПРЕДЛОЖЕНИЯ</w:t>
      </w:r>
    </w:p>
    <w:p>
      <w:pPr>
        <w:pStyle w:val="Abzac"/>
      </w:pPr>
      <w:r>
        <w:t xml:space="preserve">Образец показывает стили оформления отчёта о НИР. Текст условный: важны шрифт, отступы, интервалы и нумерация, а не содержание.</w:t>
      </w:r>
    </w:p>
    <w:p>
      <w:pPr>
        <w:pStyle w:val="ZagolovokStrukturnogoElementa"/>
      </w:pPr>
      <w:r>
        <w:t xml:space="preserve">Содержание</w:t>
      </w:r>
    </w:p>
    <w:p>
      <w:pPr>
        <w:pStyle w:val="TOC1"/>
      </w:pPr>
      <w:r/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Термины и определения</w:t>
        <w:tab/>
        <w:t xml:space="preserve">3</w:t>
      </w:r>
    </w:p>
    <w:p>
      <w:pPr>
        <w:pStyle w:val="TOC1"/>
      </w:pPr>
      <w:r/>
      <w:r>
        <w:t xml:space="preserve">Введение</w:t>
        <w:tab/>
        <w:t xml:space="preserve">4</w:t>
      </w:r>
    </w:p>
    <w:p>
      <w:pPr>
        <w:pStyle w:val="TOC1"/>
      </w:pPr>
      <w:r/>
      <w:r>
        <w:t xml:space="preserve">1 Анализ исходных данных</w:t>
        <w:tab/>
        <w:t xml:space="preserve">5</w:t>
      </w:r>
    </w:p>
    <w:p>
      <w:pPr>
        <w:pStyle w:val="TOC2"/>
      </w:pPr>
      <w:r/>
      <w:r>
        <w:t xml:space="preserve">1.1 Состав исходных данных</w:t>
        <w:tab/>
        <w:t xml:space="preserve">5</w:t>
      </w:r>
    </w:p>
    <w:p>
      <w:pPr>
        <w:pStyle w:val="TOC3"/>
      </w:pPr>
      <w:r/>
      <w:r>
        <w:t xml:space="preserve">1.1.1 Показатели территории</w:t>
        <w:tab/>
        <w:t xml:space="preserve">6</w:t>
      </w:r>
    </w:p>
    <w:p>
      <w:pPr>
        <w:pStyle w:val="TOC1"/>
      </w:pPr>
      <w:r/>
      <w:r>
        <w:t xml:space="preserve">Заключение</w:t>
        <w:tab/>
        <w:t xml:space="preserve">8</w:t>
      </w:r>
    </w:p>
    <w:p>
      <w:pPr>
        <w:pStyle w:val="TOC1"/>
      </w:pPr>
      <w:r/>
      <w:r>
        <w:t xml:space="preserve">Список использованных источников</w:t>
        <w:tab/>
        <w:t xml:space="preserve">9</w:t>
      </w:r>
    </w:p>
    <w:p>
      <w:pPr>
        <w:pStyle w:val="TOC1"/>
      </w:pPr>
      <w:r/>
      <w:r>
        <w:t xml:space="preserve">Приложение А (справочное) Перечень исходных материалов</w:t>
        <w:tab/>
        <w:t xml:space="preserve">10</w:t>
      </w:r>
      <w:r>
        <w:fldChar w:fldCharType="end"/>
      </w:r>
    </w:p>
    <w:p>
      <w:pPr>
        <w:pStyle w:val="ZagolovokStrukturnogoElementa"/>
      </w:pPr>
      <w:r>
        <w:t xml:space="preserve">Термины и определения</w:t>
      </w:r>
    </w:p>
    <w:p>
      <w:pPr>
        <w:pStyle w:val="AbzacBezOtstupa"/>
      </w:pPr>
      <w:r>
        <w:t xml:space="preserve">Показатель – величина, которая характеризует состояние территории</w:t>
      </w:r>
    </w:p>
    <w:p>
      <w:pPr>
        <w:pStyle w:val="AbzacBezOtstupa"/>
      </w:pPr>
      <w:r>
        <w:t xml:space="preserve">Территория – часть земной поверхности в установленных границах</w:t>
      </w:r>
    </w:p>
    <w:p>
      <w:pPr>
        <w:pStyle w:val="ZagolovokStrukturnogoElementa"/>
      </w:pPr>
      <w:r>
        <w:t xml:space="preserve">Введение</w:t>
      </w:r>
    </w:p>
    <w:p>
      <w:pPr>
        <w:pStyle w:val="Abzac"/>
      </w:pPr>
      <w:r>
        <w:t xml:space="preserve">Основной текст набирается стилем «Абзац»: Times New Roman 12 пт, полуторный интервал, абзацный отступ 1,25 см.</w:t>
      </w:r>
    </w:p>
    <w:p>
      <w:pPr>
        <w:pStyle w:val="Heading1"/>
      </w:pPr>
      <w:r>
        <w:t xml:space="preserve">Анализ исходных данных</w:t>
      </w:r>
    </w:p>
    <w:p>
      <w:pPr>
        <w:pStyle w:val="Heading2"/>
      </w:pPr>
      <w:r>
        <w:t xml:space="preserve">Состав исходных данных</w:t>
      </w:r>
    </w:p>
    <w:p>
      <w:pPr>
        <w:pStyle w:val="Abzac"/>
      </w:pPr>
      <w:r>
        <w:t xml:space="preserve">Исходные данные включают [1]:</w:t>
      </w:r>
    </w:p>
    <w:p>
      <w:pPr>
        <w:pStyle w:val="ListBullet"/>
      </w:pPr>
      <w:r>
        <w:t xml:space="preserve">картографические материалы,</w:t>
      </w:r>
    </w:p>
    <w:p>
      <w:pPr>
        <w:pStyle w:val="ListBullet"/>
      </w:pPr>
      <w:r>
        <w:t xml:space="preserve">статистические данные,</w:t>
      </w:r>
    </w:p>
    <w:p>
      <w:pPr>
        <w:pStyle w:val="ListBullet"/>
      </w:pPr>
      <w:r>
        <w:t xml:space="preserve">нормативные документы.</w:t>
      </w:r>
    </w:p>
    <w:p>
      <w:pPr>
        <w:pStyle w:val="Abzac"/>
      </w:pPr>
      <w:r>
        <w:t xml:space="preserve">Работа выполнялась в два этапа:</w:t>
      </w:r>
    </w:p>
    <w:p>
      <w:pPr>
        <w:pStyle w:val="ListNumber"/>
      </w:pPr>
      <w:r>
        <w:t xml:space="preserve">сбор и проверка данных;</w:t>
      </w:r>
    </w:p>
    <w:p>
      <w:pPr>
        <w:pStyle w:val="ListNumber"/>
      </w:pPr>
      <w:r>
        <w:t xml:space="preserve">расчёт показателей.</w:t>
      </w:r>
    </w:p>
    <w:p>
      <w:pPr>
        <w:pStyle w:val="Abzac"/>
      </w:pPr>
      <w:r>
        <w:t xml:space="preserve">Для расчёта рассмотрены варианты:</w:t>
      </w:r>
    </w:p>
    <w:p>
      <w:pPr>
        <w:pStyle w:val="ListNumber2"/>
      </w:pPr>
      <w:r>
        <w:t xml:space="preserve">расчёт по фактическим данным;</w:t>
      </w:r>
    </w:p>
    <w:p>
      <w:pPr>
        <w:pStyle w:val="ListNumber2"/>
      </w:pPr>
      <w:r>
        <w:t xml:space="preserve">расчёт по нормативам.</w:t>
      </w:r>
    </w:p>
    <w:p>
      <w:pPr>
        <w:pStyle w:val="Heading3"/>
      </w:pPr>
      <w:r>
        <w:t xml:space="preserve">Показатели территории</w:t>
      </w:r>
    </w:p>
    <w:p>
      <w:pPr>
        <w:pStyle w:val="Abzac"/>
      </w:pPr>
      <w:r>
        <w:t xml:space="preserve">Площадь участка рассчитывают по формуле (1)</w:t>
      </w:r>
    </w:p>
    <w:p>
      <w:pPr>
        <w:pStyle w:val="Formula"/>
      </w:pPr>
      <w:r>
        <w:tab/>
        <w:t xml:space="preserve">S = a × b</w:t>
        <w:tab/>
        <w:t xml:space="preserve">(1)</w:t>
      </w:r>
    </w:p>
    <w:p>
      <w:pPr>
        <w:pStyle w:val="AbzacBezOtstupa"/>
      </w:pPr>
      <w:r>
        <w:t xml:space="preserve">где S – площадь участка, м²;</w:t>
      </w:r>
    </w:p>
    <w:p>
      <w:pPr>
        <w:pStyle w:val="AbzacBezOtstupa"/>
      </w:pPr>
      <w:r>
        <w:t xml:space="preserve">a – длина участка, м;</w:t>
      </w:r>
    </w:p>
    <w:p>
      <w:pPr>
        <w:pStyle w:val="AbzacBezOtstupa"/>
      </w:pPr>
      <w:r>
        <w:t xml:space="preserve">b – ширина участка, м.</w:t>
      </w:r>
    </w:p>
    <w:p>
      <w:pPr>
        <w:pStyle w:val="Abzac"/>
      </w:pPr>
      <w:r>
        <w:t xml:space="preserve">Результаты расчёта приведены в таблице 1.</w:t>
      </w:r>
    </w:p>
    <w:p>
      <w:pPr>
        <w:pStyle w:val="NazvanieTablicy"/>
      </w:pPr>
      <w:r>
        <w:t xml:space="preserve">Таблица 1 – Показатели территории</w:t>
      </w:r>
    </w:p>
    <w:tbl>
      <w:tblPr>
        <w:tblStyle w:val="TableGrid"/>
        <w:tblW w:w="9352" w:type="dxa"/>
        <w:tblLayout w:type="fixed"/>
      </w:tblPr>
      <w:tblGrid>
        <w:gridCol w:w="5196"/>
        <w:gridCol w:w="2078"/>
        <w:gridCol w:w="2078"/>
      </w:tblGrid>
      <w:tr>
        <w:trPr>
          <w:tblHeader/>
        </w:trPr>
        <w:tc>
          <w:tcPr>
            <w:tcW w:w="5196" w:type="dxa"/>
          </w:tcPr>
          <w:p>
            <w:pPr>
              <w:pStyle w:val="TablichnyjZagolovki"/>
            </w:pPr>
            <w:r>
              <w:t xml:space="preserve">Показатель</w:t>
            </w:r>
          </w:p>
        </w:tc>
        <w:tc>
          <w:tcPr>
            <w:tcW w:w="2078" w:type="dxa"/>
          </w:tcPr>
          <w:p>
            <w:pPr>
              <w:pStyle w:val="TablichnyjZagolovki"/>
            </w:pPr>
            <w:r>
              <w:t xml:space="preserve">Единица измерения</w:t>
            </w:r>
          </w:p>
        </w:tc>
        <w:tc>
          <w:tcPr>
            <w:tcW w:w="2078" w:type="dxa"/>
          </w:tcPr>
          <w:p>
            <w:pPr>
              <w:pStyle w:val="TablichnyjZagolovki"/>
            </w:pPr>
            <w:r>
              <w:t xml:space="preserve">Значение</w:t>
            </w:r>
          </w:p>
        </w:tc>
      </w:tr>
      <w:tr>
        <w:tc>
          <w:tcPr>
            <w:tcW w:w="5196" w:type="dxa"/>
          </w:tcPr>
          <w:p>
            <w:pPr>
              <w:pStyle w:val="TablichnyjSleva"/>
            </w:pPr>
            <w:r>
              <w:t xml:space="preserve">Площадь территории</w:t>
            </w:r>
          </w:p>
        </w:tc>
        <w:tc>
          <w:tcPr>
            <w:tcW w:w="2078" w:type="dxa"/>
          </w:tcPr>
          <w:p>
            <w:pPr>
              <w:pStyle w:val="TablichnyjCentr"/>
            </w:pPr>
            <w:r>
              <w:t xml:space="preserve">га</w:t>
            </w:r>
          </w:p>
        </w:tc>
        <w:tc>
          <w:tcPr>
            <w:tcW w:w="2078" w:type="dxa"/>
          </w:tcPr>
          <w:p>
            <w:pPr>
              <w:pStyle w:val="TablichnyjCentr"/>
            </w:pPr>
            <w:r>
              <w:t xml:space="preserve">125,4</w:t>
            </w:r>
          </w:p>
        </w:tc>
      </w:tr>
      <w:tr>
        <w:tc>
          <w:tcPr>
            <w:tcW w:w="5196" w:type="dxa"/>
          </w:tcPr>
          <w:p>
            <w:pPr>
              <w:pStyle w:val="TablichnyjSleva"/>
            </w:pPr>
            <w:r>
              <w:t xml:space="preserve">Численность населения</w:t>
            </w:r>
          </w:p>
        </w:tc>
        <w:tc>
          <w:tcPr>
            <w:tcW w:w="2078" w:type="dxa"/>
          </w:tcPr>
          <w:p>
            <w:pPr>
              <w:pStyle w:val="TablichnyjCentr"/>
            </w:pPr>
            <w:r>
              <w:t xml:space="preserve">тыс. чел.</w:t>
            </w:r>
          </w:p>
        </w:tc>
        <w:tc>
          <w:tcPr>
            <w:tcW w:w="2078" w:type="dxa"/>
          </w:tcPr>
          <w:p>
            <w:pPr>
              <w:pStyle w:val="TablichnyjCentr"/>
            </w:pPr>
            <w:r>
              <w:t xml:space="preserve">12,8</w:t>
            </w:r>
          </w:p>
        </w:tc>
      </w:tr>
    </w:tbl>
    <w:p>
      <w:pPr>
        <w:pStyle w:val="Abzac"/>
      </w:pPr>
      <w:r/>
    </w:p>
    <w:p>
      <w:pPr>
        <w:pStyle w:val="Abzac"/>
      </w:pPr>
      <w:r>
        <w:t xml:space="preserve">Схема территории показана на рисунке 1.</w:t>
      </w:r>
    </w:p>
    <w:p>
      <w:pPr>
        <w:pStyle w:val="Risunok"/>
      </w:pPr>
      <w:r>
        <w:t xml:space="preserve">[ место для рисунка ]</w:t>
      </w:r>
    </w:p>
    <w:p>
      <w:pPr>
        <w:pStyle w:val="Caption"/>
      </w:pPr>
      <w:r>
        <w:t xml:space="preserve">Рисунок 1 – Схема территории</w:t>
      </w:r>
    </w:p>
    <w:p>
      <w:pPr>
        <w:pStyle w:val="ZagolovokStrukturnogoElementa"/>
      </w:pPr>
      <w:r>
        <w:t xml:space="preserve">Заключение</w:t>
      </w:r>
    </w:p>
    <w:p>
      <w:pPr>
        <w:pStyle w:val="Abzac"/>
      </w:pPr>
      <w:r>
        <w:t xml:space="preserve">В заключении кратко излагают выводы по результатам работы.</w:t>
      </w:r>
    </w:p>
    <w:p>
      <w:pPr>
        <w:pStyle w:val="ZagolovokStrukturnogoElementa"/>
      </w:pPr>
      <w:r>
        <w:t xml:space="preserve">Список использованных источников</w:t>
      </w:r>
    </w:p>
    <w:p>
      <w:pPr>
        <w:pStyle w:val="Bibliography"/>
      </w:pPr>
      <w:r>
        <w:t xml:space="preserve">ГОСТ 7.32-2017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>
      <w:pPr>
        <w:pStyle w:val="Bibliography"/>
      </w:pPr>
      <w:r>
        <w:t xml:space="preserve">ГОСТ 8.417-2024 Государственная система обеспечения единства измерений. Единицы величин.</w:t>
      </w:r>
    </w:p>
    <w:p>
      <w:pPr>
        <w:pStyle w:val="ZagolovokPrilozhenija"/>
      </w:pPr>
      <w:r>
        <w:t xml:space="preserve">ПРИЛОЖЕНИЕ А</w:t>
      </w:r>
      <w:r>
        <w:br/>
        <w:t xml:space="preserve">(справочное)</w:t>
      </w:r>
      <w:r>
        <w:br/>
        <w:t xml:space="preserve">Перечень исходных материалов</w:t>
      </w:r>
    </w:p>
    <w:p>
      <w:pPr>
        <w:pStyle w:val="Abzac"/>
      </w:pPr>
      <w:r>
        <w:t xml:space="preserve">Перечень составляется по мере поступления материалов.</w:t>
      </w:r>
    </w:p>
    <w:sectPr>
      <w:footerReference w:type="default" r:id="rIdFooter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 xml:space="preserve">1</w:t>
    </w:r>
    <w:r>
      <w:rPr>
        <w:rStyle w:val="PageNumber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suff w:val="space"/>
      <w:lvlText w:val="%1.%2.%3.%4"/>
      <w:lvlJc w:val="left"/>
      <w:pPr>
        <w:ind w:left="0" w:firstLine="709"/>
      </w:p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</w:lvl>
  </w:abstractNum>
  <w:abstractNum w:abstractNumId="1">
    <w:multiLevelType w:val="singleLevel"/>
    <w:lvl w:ilvl="0">
      <w:start w:val="1"/>
      <w:numFmt w:val="bullet"/>
      <w:pStyle w:val="List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</w:abstractNum>
  <w:abstractNum w:abstractNumId="2">
    <w:multiLevelType w:val="singleLevel"/>
    <w:lvl w:ilvl="0">
      <w:start w:val="1"/>
      <w:numFmt w:val="decimal"/>
      <w:pStyle w:val="ListNumber"/>
      <w:suff w:val="space"/>
      <w:lvlText w:val="%1)"/>
      <w:lvlJc w:val="left"/>
      <w:pPr>
        <w:ind w:left="0" w:firstLine="709"/>
      </w:pPr>
    </w:lvl>
  </w:abstractNum>
  <w:abstractNum w:abstractNumId="3">
    <w:multiLevelType w:val="singleLevel"/>
    <w:lvl w:ilvl="0">
      <w:start w:val="1"/>
      <w:numFmt w:val="russianLower"/>
      <w:pStyle w:val="ListNumber2"/>
      <w:suff w:val="space"/>
      <w:lvlText w:val="%1)"/>
      <w:lvlJc w:val="left"/>
      <w:pPr>
        <w:ind w:left="0" w:firstLine="709"/>
      </w:pPr>
    </w:lvl>
  </w:abstractNum>
  <w:abstractNum w:abstractNumId="4">
    <w:multiLevelType w:val="singleLevel"/>
    <w:lvl w:ilvl="0">
      <w:start w:val="1"/>
      <w:numFmt w:val="decimal"/>
      <w:pStyle w:val="Bibliography"/>
      <w:suff w:val="space"/>
      <w:lvlText w:val="%1."/>
      <w:lvlJc w:val="left"/>
      <w:pPr>
        <w:ind w:left="0" w:firstLine="709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4"/>
        <w:szCs w:val="24"/>
        <w:lang w:val="ru-RU" w:eastAsia="ru-RU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376"/>
  <w:style w:type="paragraph" w:default="1" w:styleId="Normal">
    <w:name w:val="Normal"/>
    <w:uiPriority w:val="1"/>
    <w:qFormat/>
    <w:pPr>
      <w:spacing w:before="0" w:after="0" w:line="240" w:lineRule="auto"/>
      <w:jc w:val="left"/>
    </w:pPr>
    <w:rPr>
      <w:rFonts w:ascii="Times New Roman" w:hAnsi="Times New Roman" w:cs="Times New Roman" w:eastAsia="Times New Roman"/>
      <w:color w:val="auto"/>
      <w:sz w:val="24"/>
      <w:szCs w:val="24"/>
    </w:rPr>
  </w:style>
  <w:style w:type="paragraph" w:customStyle="1" w:styleId="Abzac">
    <w:name w:val="Абзац"/>
    <w:basedOn w:val="Normal"/>
    <w:uiPriority w:val="2"/>
    <w:qFormat/>
    <w:pPr>
      <w:spacing w:before="0" w:after="0" w:line="360" w:lineRule="auto"/>
      <w:ind w:firstLine="709"/>
      <w:jc w:val="both"/>
    </w:pPr>
  </w:style>
  <w:style w:type="paragraph" w:customStyle="1" w:styleId="AbzacBezOtstupa">
    <w:name w:val="Абзац без отступа"/>
    <w:basedOn w:val="Abzac"/>
    <w:uiPriority w:val="3"/>
    <w:qFormat/>
    <w:pPr>
      <w:ind w:firstLine="0"/>
      <w:jc w:val="left"/>
    </w:pPr>
  </w:style>
  <w:style w:type="paragraph" w:customStyle="1" w:styleId="ZagolovokStrukturnogoElementa">
    <w:name w:val="Заголовок структурного элемента"/>
    <w:basedOn w:val="Normal"/>
    <w:next w:val="Abzac"/>
    <w:uiPriority w:val="4"/>
    <w:qFormat/>
    <w:pPr>
      <w:keepNext/>
      <w:pageBreakBefore/>
      <w:suppressAutoHyphens/>
      <w:spacing w:before="0" w:after="240"/>
      <w:ind w:firstLine="0"/>
      <w:jc w:val="center"/>
      <w:outlineLvl w:val="0"/>
    </w:pPr>
    <w:rPr>
      <w:b/>
      <w:bCs/>
      <w:caps/>
      <w:sz w:val="28"/>
      <w:szCs w:val="28"/>
    </w:rPr>
  </w:style>
  <w:style w:type="paragraph" w:styleId="Heading1">
    <w:name w:val="heading 1"/>
    <w:basedOn w:val="Normal"/>
    <w:next w:val="Abzac"/>
    <w:uiPriority w:val="5"/>
    <w:qFormat/>
    <w:pPr>
      <w:keepNext/>
      <w:pageBreakBefore/>
      <w:numPr>
        <w:ilvl w:val="0"/>
        <w:numId w:val="1"/>
      </w:numPr>
      <w:suppressAutoHyphens/>
      <w:spacing w:before="0" w:after="240"/>
      <w:ind w:firstLine="709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Abzac"/>
    <w:uiPriority w:val="6"/>
    <w:qFormat/>
    <w:pPr>
      <w:pageBreakBefore w:val="0"/>
      <w:numPr>
        <w:ilvl w:val="1"/>
        <w:numId w:val="1"/>
      </w:numPr>
      <w:spacing w:before="240" w:after="240"/>
      <w:outlineLvl w:val="1"/>
    </w:pPr>
  </w:style>
  <w:style w:type="paragraph" w:styleId="Heading3">
    <w:name w:val="heading 3"/>
    <w:basedOn w:val="Heading1"/>
    <w:next w:val="Abzac"/>
    <w:uiPriority w:val="7"/>
    <w:qFormat/>
    <w:pPr>
      <w:pageBreakBefore w:val="0"/>
      <w:numPr>
        <w:ilvl w:val="2"/>
        <w:numId w:val="1"/>
      </w:numPr>
      <w:spacing w:before="240" w:after="120"/>
      <w:outlineLvl w:val="2"/>
    </w:pPr>
    <w:rPr>
      <w:b w:val="0"/>
      <w:bCs w:val="0"/>
      <w:sz w:val="24"/>
      <w:szCs w:val="24"/>
    </w:rPr>
  </w:style>
  <w:style w:type="paragraph" w:customStyle="1" w:styleId="ZagolovokPrilozhenija">
    <w:name w:val="Заголовок приложения"/>
    <w:basedOn w:val="Normal"/>
    <w:next w:val="Abzac"/>
    <w:uiPriority w:val="8"/>
    <w:qFormat/>
    <w:pPr>
      <w:keepNext/>
      <w:pageBreakBefore/>
      <w:spacing w:before="0" w:after="240"/>
      <w:ind w:firstLine="0"/>
      <w:jc w:val="center"/>
      <w:outlineLvl w:val="0"/>
    </w:pPr>
    <w:rPr>
      <w:b/>
      <w:bCs/>
      <w:sz w:val="28"/>
      <w:szCs w:val="28"/>
    </w:rPr>
  </w:style>
  <w:style w:type="paragraph" w:customStyle="1" w:styleId="NazvanieTablicy">
    <w:name w:val="Название таблицы"/>
    <w:basedOn w:val="Normal"/>
    <w:next w:val="Abzac"/>
    <w:uiPriority w:val="9"/>
    <w:qFormat/>
    <w:pPr>
      <w:keepNext/>
      <w:spacing w:before="120" w:after="60" w:line="240" w:lineRule="auto"/>
      <w:ind w:firstLine="0"/>
      <w:jc w:val="left"/>
    </w:pPr>
  </w:style>
  <w:style w:type="paragraph" w:customStyle="1" w:styleId="TablichnyjZagolovki">
    <w:name w:val="Табличный_заголовки"/>
    <w:basedOn w:val="Normal"/>
    <w:uiPriority w:val="10"/>
    <w:qFormat/>
    <w:pPr>
      <w:keepNext/>
      <w:keepLines/>
      <w:jc w:val="center"/>
    </w:pPr>
    <w:rPr>
      <w:sz w:val="22"/>
      <w:szCs w:val="22"/>
    </w:rPr>
  </w:style>
  <w:style w:type="paragraph" w:customStyle="1" w:styleId="TablichnyjCentr">
    <w:name w:val="Табличный_центр"/>
    <w:basedOn w:val="Normal"/>
    <w:uiPriority w:val="11"/>
    <w:qFormat/>
    <w:pPr>
      <w:jc w:val="center"/>
    </w:pPr>
    <w:rPr>
      <w:sz w:val="22"/>
      <w:szCs w:val="22"/>
    </w:rPr>
  </w:style>
  <w:style w:type="paragraph" w:customStyle="1" w:styleId="TablichnyjSleva">
    <w:name w:val="Табличный_слева"/>
    <w:basedOn w:val="TablichnyjCentr"/>
    <w:uiPriority w:val="12"/>
    <w:qFormat/>
    <w:pPr>
      <w:jc w:val="left"/>
    </w:pPr>
  </w:style>
  <w:style w:type="paragraph" w:styleId="Caption">
    <w:name w:val="caption"/>
    <w:basedOn w:val="Normal"/>
    <w:next w:val="Abzac"/>
    <w:uiPriority w:val="13"/>
    <w:qFormat/>
    <w:pPr>
      <w:keepLines/>
      <w:suppressAutoHyphens/>
      <w:spacing w:before="120" w:after="240" w:line="240" w:lineRule="auto"/>
      <w:ind w:firstLine="0"/>
      <w:jc w:val="center"/>
    </w:pPr>
  </w:style>
  <w:style w:type="paragraph" w:customStyle="1" w:styleId="Risunok">
    <w:name w:val="Рисунок"/>
    <w:basedOn w:val="Normal"/>
    <w:next w:val="Caption"/>
    <w:uiPriority w:val="14"/>
    <w:qFormat/>
    <w:pPr>
      <w:keepNext/>
      <w:spacing w:before="240" w:after="120"/>
      <w:ind w:firstLine="0"/>
      <w:jc w:val="center"/>
    </w:pPr>
  </w:style>
  <w:style w:type="paragraph" w:customStyle="1" w:styleId="Formula">
    <w:name w:val="Формула"/>
    <w:basedOn w:val="Normal"/>
    <w:next w:val="AbzacBezOtstupa"/>
    <w:uiPriority w:val="15"/>
    <w:qFormat/>
    <w:pPr>
      <w:tabs>
        <w:tab w:val="center" w:pos="4677"/>
        <w:tab w:val="right" w:pos="9354"/>
      </w:tabs>
      <w:spacing w:before="360" w:after="360"/>
      <w:ind w:firstLine="0"/>
    </w:pPr>
  </w:style>
  <w:style w:type="paragraph" w:styleId="ListBullet">
    <w:name w:val="List Bullet"/>
    <w:basedOn w:val="Abzac"/>
    <w:uiPriority w:val="16"/>
    <w:qFormat/>
    <w:pPr>
      <w:numPr>
        <w:ilvl w:val="0"/>
        <w:numId w:val="2"/>
      </w:numPr>
    </w:pPr>
  </w:style>
  <w:style w:type="paragraph" w:styleId="ListNumber">
    <w:name w:val="List Number"/>
    <w:basedOn w:val="Abzac"/>
    <w:uiPriority w:val="17"/>
    <w:qFormat/>
    <w:pPr>
      <w:numPr>
        <w:ilvl w:val="0"/>
        <w:numId w:val="3"/>
      </w:numPr>
    </w:pPr>
  </w:style>
  <w:style w:type="paragraph" w:styleId="ListNumber2">
    <w:name w:val="List Number 2"/>
    <w:basedOn w:val="Abzac"/>
    <w:uiPriority w:val="18"/>
    <w:qFormat/>
    <w:pPr>
      <w:numPr>
        <w:ilvl w:val="0"/>
        <w:numId w:val="4"/>
      </w:numPr>
    </w:pPr>
  </w:style>
  <w:style w:type="paragraph" w:styleId="ListParagraph">
    <w:name w:val="List Paragraph"/>
    <w:basedOn w:val="Abzac"/>
    <w:uiPriority w:val="19"/>
  </w:style>
  <w:style w:type="paragraph" w:styleId="Bibliography">
    <w:name w:val="Bibliography"/>
    <w:basedOn w:val="Abzac"/>
    <w:uiPriority w:val="20"/>
    <w:qFormat/>
    <w:pPr>
      <w:numPr>
        <w:ilvl w:val="0"/>
        <w:numId w:val="5"/>
      </w:numPr>
    </w:pPr>
  </w:style>
  <w:style w:type="paragraph" w:styleId="TOC1">
    <w:name w:val="toc 1"/>
    <w:basedOn w:val="Normal"/>
    <w:next w:val="Abzac"/>
    <w:uiPriority w:val="21"/>
    <w:pPr>
      <w:tabs>
        <w:tab w:val="right" w:pos="9354" w:leader="dot"/>
      </w:tabs>
      <w:spacing w:line="360" w:lineRule="auto"/>
      <w:jc w:val="left"/>
    </w:pPr>
  </w:style>
  <w:style w:type="paragraph" w:styleId="TOC2">
    <w:name w:val="toc 2"/>
    <w:basedOn w:val="TOC1"/>
    <w:uiPriority w:val="22"/>
    <w:pPr>
      <w:ind w:left="283"/>
    </w:pPr>
  </w:style>
  <w:style w:type="paragraph" w:styleId="TOC3">
    <w:name w:val="toc 3"/>
    <w:basedOn w:val="TOC1"/>
    <w:uiPriority w:val="23"/>
    <w:pPr>
      <w:ind w:left="567"/>
    </w:pPr>
  </w:style>
  <w:style w:type="paragraph" w:styleId="Header">
    <w:name w:val="header"/>
    <w:basedOn w:val="Normal"/>
    <w:uiPriority w:val="24"/>
    <w:pPr>
      <w:tabs>
        <w:tab w:val="center" w:pos="4677"/>
        <w:tab w:val="right" w:pos="9354"/>
      </w:tabs>
    </w:pPr>
  </w:style>
  <w:style w:type="paragraph" w:styleId="Footer">
    <w:name w:val="footer"/>
    <w:basedOn w:val="Normal"/>
    <w:uiPriority w:val="25"/>
    <w:pPr>
      <w:tabs>
        <w:tab w:val="center" w:pos="4677"/>
        <w:tab w:val="right" w:pos="9354"/>
      </w:tabs>
      <w:jc w:val="center"/>
    </w:pPr>
  </w:style>
  <w:style w:type="paragraph" w:styleId="FootnoteText">
    <w:name w:val="footnote text"/>
    <w:basedOn w:val="Normal"/>
    <w:uiPriority w:val="26"/>
    <w:pPr>
      <w:ind w:firstLine="709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27"/>
    <w:rPr>
      <w:vertAlign w:val="superscript"/>
    </w:rPr>
  </w:style>
  <w:style w:type="character" w:styleId="Hyperlink">
    <w:name w:val="Hyperlink"/>
    <w:basedOn w:val="DefaultParagraphFont"/>
    <w:uiPriority w:val="28"/>
    <w:rPr>
      <w:color w:val="auto"/>
      <w:u w:val="none"/>
    </w:rPr>
  </w:style>
  <w:style w:type="character" w:styleId="PageNumber">
    <w:name w:val="page number"/>
    <w:basedOn w:val="DefaultParagraphFont"/>
    <w:uiPriority w:val="29"/>
  </w:style>
  <w:style w:type="table" w:styleId="TableGrid">
    <w:name w:val="Table Grid"/>
    <w:basedOn w:val="TableNormal"/>
    <w:uiPriority w:val="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Audion 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НИР</dc:title>
</cp:coreProperties>
</file>