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CDA2" w14:textId="55ED39AA" w:rsidR="00F067D1" w:rsidRPr="00A51342" w:rsidRDefault="00000000">
      <w:pPr>
        <w:keepNext/>
        <w:spacing w:before="160" w:after="40"/>
        <w:rPr>
          <w:rFonts w:hint="eastAsia"/>
          <w:sz w:val="6"/>
          <w:szCs w:val="15"/>
        </w:rPr>
      </w:pPr>
      <w:proofErr w:type="spellStart"/>
      <w:r w:rsidRPr="00A51342">
        <w:rPr>
          <w:b/>
          <w:color w:val="000000"/>
          <w:sz w:val="28"/>
          <w:szCs w:val="28"/>
        </w:rPr>
        <w:t>已获取的原始或公开数据</w:t>
      </w:r>
      <w:proofErr w:type="spellEnd"/>
    </w:p>
    <w:p w14:paraId="67067BB8" w14:textId="768A1112" w:rsidR="00F067D1" w:rsidRPr="00A51342" w:rsidRDefault="00F067D1">
      <w:pPr>
        <w:keepNext/>
        <w:spacing w:after="100"/>
        <w:rPr>
          <w:rFonts w:hint="eastAsia"/>
          <w:sz w:val="6"/>
          <w:szCs w:val="15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458"/>
        <w:gridCol w:w="2438"/>
        <w:gridCol w:w="3402"/>
        <w:gridCol w:w="3912"/>
      </w:tblGrid>
      <w:tr w:rsidR="00F067D1" w:rsidRPr="00A51342" w14:paraId="1E7356D8" w14:textId="77777777">
        <w:trPr>
          <w:cantSplit/>
          <w:trHeight w:val="482"/>
          <w:tblHeader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C520B3" w14:textId="77777777" w:rsidR="00F067D1" w:rsidRPr="00A51342" w:rsidRDefault="00000000">
            <w:pPr>
              <w:spacing w:after="0" w:line="245" w:lineRule="auto"/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b/>
                <w:color w:val="000000"/>
                <w:sz w:val="18"/>
                <w:szCs w:val="18"/>
              </w:rPr>
              <w:t>已有数据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847194" w14:textId="77777777" w:rsidR="00F067D1" w:rsidRPr="00A51342" w:rsidRDefault="00000000">
            <w:pPr>
              <w:spacing w:after="0" w:line="245" w:lineRule="auto"/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b/>
                <w:color w:val="000000"/>
                <w:sz w:val="18"/>
                <w:szCs w:val="18"/>
              </w:rPr>
              <w:t>粒度与当前覆盖</w:t>
            </w:r>
            <w:proofErr w:type="spellEnd"/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063306" w14:textId="77777777" w:rsidR="00F067D1" w:rsidRPr="00A51342" w:rsidRDefault="00000000">
            <w:pPr>
              <w:spacing w:after="0" w:line="245" w:lineRule="auto"/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b/>
                <w:color w:val="000000"/>
                <w:sz w:val="18"/>
                <w:szCs w:val="18"/>
              </w:rPr>
              <w:t>数据来源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E05B8D" w14:textId="77777777" w:rsidR="00F067D1" w:rsidRPr="00A51342" w:rsidRDefault="00000000">
            <w:pPr>
              <w:spacing w:after="0" w:line="245" w:lineRule="auto"/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b/>
                <w:color w:val="000000"/>
                <w:sz w:val="18"/>
                <w:szCs w:val="18"/>
              </w:rPr>
              <w:t>主要内容</w:t>
            </w:r>
            <w:proofErr w:type="spellEnd"/>
            <w:r w:rsidRPr="00A51342"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A51342">
              <w:rPr>
                <w:b/>
                <w:color w:val="000000"/>
                <w:sz w:val="18"/>
                <w:szCs w:val="18"/>
              </w:rPr>
              <w:t>可支持工作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4F90D" w14:textId="77777777" w:rsidR="00F067D1" w:rsidRPr="00A51342" w:rsidRDefault="00000000">
            <w:pPr>
              <w:spacing w:after="0" w:line="245" w:lineRule="auto"/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b/>
                <w:color w:val="000000"/>
                <w:sz w:val="18"/>
                <w:szCs w:val="18"/>
              </w:rPr>
              <w:t>当前不足</w:t>
            </w:r>
            <w:proofErr w:type="spellEnd"/>
          </w:p>
        </w:tc>
      </w:tr>
      <w:tr w:rsidR="00F067D1" w:rsidRPr="00A51342" w14:paraId="25317B0C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D75E41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人口普查区界与人口统计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47CFE2" w14:textId="76910C80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2021 年；18 区、452 </w:t>
            </w:r>
            <w:proofErr w:type="gramStart"/>
            <w:r w:rsidRPr="00A51342">
              <w:rPr>
                <w:color w:val="000000"/>
                <w:sz w:val="18"/>
                <w:szCs w:val="18"/>
              </w:rPr>
              <w:t>个</w:t>
            </w:r>
            <w:proofErr w:type="gramEnd"/>
            <w:r w:rsidRPr="00A51342">
              <w:rPr>
                <w:color w:val="000000"/>
                <w:sz w:val="18"/>
                <w:szCs w:val="18"/>
              </w:rPr>
              <w:t xml:space="preserve"> DCCA</w:t>
            </w:r>
            <w:r w:rsidR="00B370C8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 xml:space="preserve"> (District Council Constituency Area，区议会选区)</w:t>
            </w:r>
            <w:r w:rsidRPr="00A51342">
              <w:rPr>
                <w:color w:val="000000"/>
                <w:sz w:val="18"/>
                <w:szCs w:val="18"/>
              </w:rPr>
              <w:t>、</w:t>
            </w:r>
            <w:r w:rsidR="00B370C8" w:rsidRPr="00A51342">
              <w:rPr>
                <w:rFonts w:hint="eastAsia"/>
                <w:color w:val="000000"/>
                <w:sz w:val="18"/>
                <w:szCs w:val="18"/>
              </w:rPr>
              <w:t>1,746个</w:t>
            </w:r>
            <w:r w:rsidRPr="00A51342">
              <w:rPr>
                <w:color w:val="000000"/>
                <w:sz w:val="18"/>
                <w:szCs w:val="18"/>
              </w:rPr>
              <w:t>LSUG</w:t>
            </w:r>
            <w:r w:rsidR="00B370C8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 xml:space="preserve"> （Large Street Block Group，大型街区组）</w:t>
            </w:r>
            <w:r w:rsidRPr="00A51342">
              <w:rPr>
                <w:color w:val="000000"/>
                <w:sz w:val="18"/>
                <w:szCs w:val="18"/>
              </w:rPr>
              <w:t>；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统计单元为不规则多边形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FEFCFF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政府统计处及政府空间数据平台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3CB20E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人口、年龄、性别、家庭和空间分区分析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87A0D3" w14:textId="5CF322C7" w:rsidR="00F067D1" w:rsidRPr="00A51342" w:rsidRDefault="00B370C8">
            <w:pPr>
              <w:spacing w:after="0" w:line="245" w:lineRule="auto"/>
              <w:rPr>
                <w:rFonts w:hint="eastAsia"/>
                <w:sz w:val="18"/>
                <w:szCs w:val="18"/>
                <w:lang w:eastAsia="zh-CN"/>
              </w:rPr>
            </w:pPr>
            <w:r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无</w:t>
            </w:r>
          </w:p>
        </w:tc>
      </w:tr>
      <w:tr w:rsidR="00F067D1" w:rsidRPr="00A51342" w14:paraId="482C4FD9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4A3E44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居住地与工作地统计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43BEC7" w14:textId="3CF2DD32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>2021 年</w:t>
            </w:r>
            <w:r w:rsidR="000F017C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；</w:t>
            </w:r>
            <w:proofErr w:type="spellStart"/>
            <w:r w:rsidR="000F017C" w:rsidRPr="00A51342">
              <w:rPr>
                <w:color w:val="000000"/>
                <w:sz w:val="18"/>
                <w:szCs w:val="18"/>
              </w:rPr>
              <w:t>人口普查</w:t>
            </w:r>
            <w:r w:rsidRPr="00A51342">
              <w:rPr>
                <w:color w:val="000000"/>
                <w:sz w:val="18"/>
                <w:szCs w:val="18"/>
              </w:rPr>
              <w:t>表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7.8</w:t>
            </w:r>
            <w:r w:rsidR="00B370C8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 xml:space="preserve"> (</w:t>
            </w:r>
            <w:r w:rsidR="000F017C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4类居住地区 × 4类工作地区</w:t>
            </w:r>
            <w:r w:rsidR="00B370C8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 xml:space="preserve">), </w:t>
            </w:r>
            <w:r w:rsidRPr="00A51342">
              <w:rPr>
                <w:color w:val="000000"/>
                <w:sz w:val="18"/>
                <w:szCs w:val="18"/>
              </w:rPr>
              <w:t>7.9</w:t>
            </w:r>
            <w:r w:rsidR="000F017C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（4类居住地区 × 11类主要交通方式）</w:t>
            </w:r>
            <w:r w:rsidRPr="00A51342">
              <w:rPr>
                <w:color w:val="000000"/>
                <w:sz w:val="18"/>
                <w:szCs w:val="18"/>
              </w:rPr>
              <w:t>，LSUG</w:t>
            </w:r>
            <w:r w:rsidR="000F017C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工</w:t>
            </w:r>
            <w:proofErr w:type="spellStart"/>
            <w:r w:rsidR="000F017C" w:rsidRPr="00A51342">
              <w:rPr>
                <w:rFonts w:hint="eastAsia"/>
                <w:color w:val="000000"/>
                <w:sz w:val="18"/>
                <w:szCs w:val="18"/>
              </w:rPr>
              <w:t>作地</w:t>
            </w:r>
            <w:proofErr w:type="gramStart"/>
            <w:r w:rsidR="000F017C" w:rsidRPr="00A51342">
              <w:rPr>
                <w:rFonts w:hint="eastAsia"/>
                <w:color w:val="000000"/>
                <w:sz w:val="18"/>
                <w:szCs w:val="18"/>
              </w:rPr>
              <w:t>点统计</w:t>
            </w:r>
            <w:proofErr w:type="spellEnd"/>
            <w:proofErr w:type="gramEnd"/>
            <w:r w:rsidRPr="00A51342">
              <w:rPr>
                <w:color w:val="000000"/>
                <w:sz w:val="18"/>
                <w:szCs w:val="18"/>
              </w:rPr>
              <w:t xml:space="preserve"> </w:t>
            </w:r>
            <w:r w:rsidR="000F017C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 xml:space="preserve">（1,746个LSUG ×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港岛、九龙、新界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3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类工作地流量</w:t>
            </w:r>
            <w:proofErr w:type="spellEnd"/>
            <w:r w:rsidR="000F017C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）</w:t>
            </w:r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FA865F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政府统计处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2021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人口普查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01DF8C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校验工作人口总量、地区流向和主要交通方式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E9F36C" w14:textId="720A37D6" w:rsidR="00F067D1" w:rsidRPr="00A51342" w:rsidRDefault="000F017C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工作地点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只提供少量工作地大区，缺少</w:t>
            </w:r>
            <w:proofErr w:type="spellEnd"/>
            <w:r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详细的出发端×工作端流量（如1,746 LSUG ×1,746LSUG）</w:t>
            </w:r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05D709A4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001AF6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居住地与上学地区统计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173520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2021 年；452 个 DCCA × 5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类上学地点，总计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1,063,445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名全日制学生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5DB35D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政府统计处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2021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人口普查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B6CD1B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校验学生跨区上学方向和规模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E741E1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仅为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DCCA 到 5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类上学地区，不是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DCCA 到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DCCA，也没有学生到具体学校的配对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2F9CC88D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999532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跨界旅运统计调查资料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FD76FC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2017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年；按口岸、人群、目的、逗留区间和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6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个到访地区汇总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CA5088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香港政府《跨界旅运统计调查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2017》</w:t>
            </w:r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80209D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辅助划分跨境人群、来港目的和地区到访结构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6FEB26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数据来自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2017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年，早于疫情和近年口岸运输变化；公开表以汇总比例为主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72A37C27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C6A875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交通习惯调查汇总表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39652C" w14:textId="7B2E0315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2022 年；26 </w:t>
            </w:r>
            <w:proofErr w:type="spellStart"/>
            <w:proofErr w:type="gramStart"/>
            <w:r w:rsidRPr="00A51342">
              <w:rPr>
                <w:color w:val="000000"/>
                <w:sz w:val="18"/>
                <w:szCs w:val="18"/>
              </w:rPr>
              <w:t>个</w:t>
            </w:r>
            <w:proofErr w:type="gramEnd"/>
            <w:r w:rsidRPr="00A51342">
              <w:rPr>
                <w:color w:val="000000"/>
                <w:sz w:val="18"/>
                <w:szCs w:val="18"/>
              </w:rPr>
              <w:t>调查区</w:t>
            </w:r>
            <w:proofErr w:type="spellEnd"/>
            <w:r w:rsidR="00140B2C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（35,325 户）</w:t>
            </w:r>
            <w:r w:rsidR="00561C5B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；</w:t>
            </w:r>
            <w:r w:rsidR="00561C5B" w:rsidRPr="00A51342">
              <w:rPr>
                <w:rFonts w:hint="eastAsia"/>
                <w:color w:val="000000"/>
                <w:sz w:val="18"/>
                <w:szCs w:val="18"/>
              </w:rPr>
              <w:t>目的上为汇总出行目的类别，如上班、上学、购物、社交/康乐、个人事务、返家、旅客相关出行等；时间上为小时段或峰时汇总；方式上为主交通方式/上车次数等汇总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EB2C91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运输署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Travel Characteristics Survey 2022</w:t>
            </w:r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197982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居民、学生和旅客活动时段、交通方式及车辆拥有结构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577154" w14:textId="6819DFA1" w:rsidR="00F067D1" w:rsidRPr="00A51342" w:rsidRDefault="00561C5B">
            <w:pPr>
              <w:spacing w:after="0" w:line="245" w:lineRule="auto"/>
              <w:rPr>
                <w:rFonts w:hint="eastAsia"/>
                <w:sz w:val="18"/>
                <w:szCs w:val="18"/>
                <w:lang w:eastAsia="zh-CN"/>
              </w:rPr>
            </w:pPr>
            <w:proofErr w:type="spellStart"/>
            <w:r w:rsidRPr="00A51342">
              <w:rPr>
                <w:rFonts w:hint="eastAsia"/>
                <w:color w:val="000000"/>
                <w:sz w:val="18"/>
                <w:szCs w:val="18"/>
              </w:rPr>
              <w:t>目的地粒度不能细到</w:t>
            </w:r>
            <w:proofErr w:type="spellEnd"/>
            <w:r w:rsidRPr="00A51342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1342">
              <w:rPr>
                <w:rFonts w:hint="eastAsia"/>
                <w:color w:val="000000"/>
                <w:sz w:val="18"/>
                <w:szCs w:val="18"/>
              </w:rPr>
              <w:t>DCCA、LSUG、格网或具体</w:t>
            </w:r>
            <w:proofErr w:type="spellEnd"/>
            <w:r w:rsidRPr="00A51342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1342">
              <w:rPr>
                <w:rFonts w:hint="eastAsia"/>
                <w:color w:val="000000"/>
                <w:sz w:val="18"/>
                <w:szCs w:val="18"/>
              </w:rPr>
              <w:t>POI，需要结合人口、学校、就业、POI</w:t>
            </w:r>
            <w:proofErr w:type="spellEnd"/>
            <w:r w:rsidRPr="00A51342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1342">
              <w:rPr>
                <w:rFonts w:hint="eastAsia"/>
                <w:color w:val="000000"/>
                <w:sz w:val="18"/>
                <w:szCs w:val="18"/>
              </w:rPr>
              <w:t>和交通可达性模型下</w:t>
            </w:r>
            <w:proofErr w:type="spellEnd"/>
            <w:r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推理</w:t>
            </w:r>
          </w:p>
        </w:tc>
      </w:tr>
      <w:tr w:rsidR="00F067D1" w:rsidRPr="00A51342" w14:paraId="106DB62F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DEDFCE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官方道路网络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3C8A38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2026 年；36,395 条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RdNet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路线、47,923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个合法方向；转换为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47,591 条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MATSim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道路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links。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8F82E0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运输署及政府空间数据平台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9CA104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道路几何、拓扑、限速、方向和路线编号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DA07E5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几何和拓扑覆盖较完整，但逐方向车道数、功能等级、设计容量、转向限制和信号配时不完整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52C1CF56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F2E251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lastRenderedPageBreak/>
              <w:t>道路年度交通统计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E134F1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2019-2024 年；2024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年有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1,694 个 ATC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站点和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191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个详细方向断面；直接匹配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341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个道路方向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B8AA29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运输署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Annual Traffic Census</w:t>
            </w:r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64D1F8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核对道路流量、车型结构、车道数和容量下限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D7E039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可靠直接匹配仅覆盖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341/47,923 个道路方向（0.71%），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站点集中于主要道路，不能代表全路网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67D7F378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3BEDFB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道路探测器观测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25AAEC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2026-07-22；760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个探测器中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749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个有有效记录；直接匹配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452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个道路方向。ATC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探测器合并后覆盖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768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个唯一方向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1AF993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运输署交通流数据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E54E13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估计自由流速度、实用流量和分时道路状态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F1084C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只覆盖单日，部分时段缺测；直接匹配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452/47,923 个方向（0.94%），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严格规则下没有完整高峰小时窗口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580A7974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A434B5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公共交通线路与站点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86F618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3,570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个方向：公交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2,363、专线小巴 1,161、港铁 24、轻铁 22；3,524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个道路方向中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3,415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个使用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GTFS（96.91%）。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9BD799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运输署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DATA.GOV.HK、GTFS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及公开接口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AB0377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建立公共交通线路、站点和基础服务频率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B0C1E0" w14:textId="48D537E6" w:rsidR="00F067D1" w:rsidRPr="00A51342" w:rsidRDefault="00575F93">
            <w:pPr>
              <w:spacing w:after="0" w:line="245" w:lineRule="auto"/>
              <w:rPr>
                <w:rFonts w:hint="eastAsia"/>
                <w:sz w:val="18"/>
                <w:szCs w:val="18"/>
                <w:lang w:eastAsia="zh-CN"/>
              </w:rPr>
            </w:pPr>
            <w:proofErr w:type="spellStart"/>
            <w:r w:rsidRPr="00A51342">
              <w:rPr>
                <w:rFonts w:hint="eastAsia"/>
                <w:sz w:val="18"/>
                <w:szCs w:val="18"/>
              </w:rPr>
              <w:t>没有具体到离站时间</w:t>
            </w:r>
            <w:proofErr w:type="spellEnd"/>
            <w:r w:rsidRPr="00A51342">
              <w:rPr>
                <w:rFonts w:hint="eastAsia"/>
                <w:sz w:val="18"/>
                <w:szCs w:val="18"/>
                <w:lang w:eastAsia="zh-CN"/>
              </w:rPr>
              <w:t>，目前到离站时间依赖推断。</w:t>
            </w:r>
          </w:p>
        </w:tc>
      </w:tr>
      <w:tr w:rsidR="00F067D1" w:rsidRPr="00A51342" w14:paraId="35222744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E23122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港铁和轻铁运行资料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839E9A" w14:textId="5007F6BC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24 </w:t>
            </w:r>
            <w:proofErr w:type="gramStart"/>
            <w:r w:rsidRPr="00A51342">
              <w:rPr>
                <w:color w:val="000000"/>
                <w:sz w:val="18"/>
                <w:szCs w:val="18"/>
              </w:rPr>
              <w:t>个港铁</w:t>
            </w:r>
            <w:proofErr w:type="gramEnd"/>
            <w:r w:rsidRPr="00A51342">
              <w:rPr>
                <w:color w:val="000000"/>
                <w:sz w:val="18"/>
                <w:szCs w:val="18"/>
              </w:rPr>
              <w:t xml:space="preserve">方向、22 </w:t>
            </w:r>
            <w:proofErr w:type="spellStart"/>
            <w:proofErr w:type="gramStart"/>
            <w:r w:rsidRPr="00A51342">
              <w:rPr>
                <w:color w:val="000000"/>
                <w:sz w:val="18"/>
                <w:szCs w:val="18"/>
              </w:rPr>
              <w:t>个</w:t>
            </w:r>
            <w:proofErr w:type="gramEnd"/>
            <w:r w:rsidRPr="00A51342">
              <w:rPr>
                <w:color w:val="000000"/>
                <w:sz w:val="18"/>
                <w:szCs w:val="18"/>
              </w:rPr>
              <w:t>轻铁方向；平均</w:t>
            </w:r>
            <w:proofErr w:type="spellEnd"/>
            <w:r w:rsidR="00575F93"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发车间隔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表及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3 次 next-train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实时快照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6824BB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港铁开放数据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API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及已整理公开频率表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55E8E8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辅助估算列车班次、站间运行和停站时间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D4F75A" w14:textId="62643803" w:rsidR="00F067D1" w:rsidRPr="00A51342" w:rsidRDefault="00575F93">
            <w:pPr>
              <w:spacing w:after="0" w:line="245" w:lineRule="auto"/>
              <w:rPr>
                <w:rFonts w:hint="eastAsia"/>
                <w:sz w:val="18"/>
                <w:szCs w:val="18"/>
                <w:lang w:eastAsia="zh-CN"/>
              </w:rPr>
            </w:pPr>
            <w:r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没有</w:t>
            </w:r>
            <w:proofErr w:type="spellStart"/>
            <w:r w:rsidRPr="00A51342">
              <w:rPr>
                <w:rFonts w:hint="eastAsia"/>
                <w:color w:val="000000"/>
                <w:sz w:val="18"/>
                <w:szCs w:val="18"/>
              </w:rPr>
              <w:t>官方逐班逐站</w:t>
            </w:r>
            <w:proofErr w:type="spellEnd"/>
            <w:r w:rsidRPr="00A51342">
              <w:rPr>
                <w:rFonts w:hint="eastAsia"/>
                <w:color w:val="000000"/>
                <w:sz w:val="18"/>
                <w:szCs w:val="18"/>
              </w:rPr>
              <w:t xml:space="preserve"> timetable</w:t>
            </w:r>
          </w:p>
        </w:tc>
      </w:tr>
      <w:tr w:rsidR="00F067D1" w:rsidRPr="00A51342" w14:paraId="087AFE54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492102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学校位置与年度统计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844A9A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2022 年；3,489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条学校记录，边界内保留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3,460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条，形成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3,678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个学校项目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2EDFF9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教育局学校位置及年度统计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5307C3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提供真实学校坐标、学段、类别和全港学生总量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5D6F13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缺少学生居住地到具体学校的匿名汇总，以及部分学校、学段和时段的真实在校人数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45CF08A8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7B887F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每日出入境旅客流量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3061E1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>2026-01-01 至 2026-07-16；逐日、逐口岸、逐方向和旅客类别汇总。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27C462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入境事务处每日旅客流量统计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A5E706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确定典型工作日各口岸抵港和离港人数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9CC21A" w14:textId="39C5BCE8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只有每日总量，没有小时分布、香港内部目的地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42ECCC22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8BEB20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出入境口岸位置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C7F926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14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个建模口岸及附加位置审计点；点级坐标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AE0E6E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政府空间数据平台及项目核对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6C73D1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定位机场、陆路、铁路和海港口岸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A3FB4F" w14:textId="7040DB9A" w:rsidR="00F067D1" w:rsidRPr="00A51342" w:rsidRDefault="00B370C8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无</w:t>
            </w:r>
          </w:p>
        </w:tc>
      </w:tr>
      <w:tr w:rsidR="00F067D1" w:rsidRPr="00A51342" w14:paraId="3F4894B8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60044E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访港目的结构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91D08C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2026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年第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季度；按主要客源市场和来港目的汇总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FA44C8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香港旅游发展局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2D6FCC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约束访客观光、商务、探亲访友等目的比例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268F00" w14:textId="71ECE6BF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只到季度和客源市场汇总，缺少口岸、住宿地、具体活动地点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1B1D3DA1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7E3DA3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酒店地区供给与入住率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0F8B67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2026 年 5 月；8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个酒店地区的房间数和入住率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63CB8D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香港旅游发展局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84D7F5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分配过夜访客住宿地区和酒店吸引规模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5DB608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只有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8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个酒店地区和单月结构，缺少逐酒店入住人数、客源和逐日波动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5E75CEBA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D2128B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官方地点与设施点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1E3C28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2026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GeoCommunity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Database；37,356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个点，fixed-link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边界内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36,030 个。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F6A653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地政总署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iGeoCom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575ED3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提供权威地名、设施类别、地址和坐标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DD7F9F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设施点不含可靠容量、就业人数、营业时间或实际到访量；一个点不等于一个统一规模的设施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31CCC36D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8898D9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年龄和性别人口栅格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5CB085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 xml:space="preserve">2021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年；约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100 米栅格、37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个年龄性别波段，覆盖香港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ECC98B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WorldPop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FC8A33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补充细网格人口、年龄和性别空间分布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4EA2EA" w14:textId="617AB8FA" w:rsidR="00F067D1" w:rsidRPr="00A51342" w:rsidRDefault="00140B2C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无</w:t>
            </w:r>
          </w:p>
        </w:tc>
      </w:tr>
      <w:tr w:rsidR="00F067D1" w:rsidRPr="00A51342" w14:paraId="76F54E80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71ECF7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lastRenderedPageBreak/>
              <w:t>遥感影像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9C7455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香港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fixed-link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边界内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World Imagery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27A7FC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>Esri World Imagery</w:t>
            </w:r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6456DA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识别土地环境和提取遥感特征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6496AD" w14:textId="54ECF85E" w:rsidR="00F067D1" w:rsidRPr="00A51342" w:rsidRDefault="00140B2C">
            <w:pPr>
              <w:spacing w:after="0" w:line="245" w:lineRule="auto"/>
              <w:rPr>
                <w:rFonts w:hint="eastAsia"/>
                <w:sz w:val="18"/>
                <w:szCs w:val="18"/>
                <w:lang w:eastAsia="zh-CN"/>
              </w:rPr>
            </w:pPr>
            <w:r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无</w:t>
            </w:r>
          </w:p>
        </w:tc>
      </w:tr>
      <w:tr w:rsidR="00F067D1" w:rsidRPr="00A51342" w14:paraId="0344E90A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D174AB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道路、轨道、渡轮和设施数据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759AD0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香港及边界周边；fixed-link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内 POI 76,635 </w:t>
            </w:r>
            <w:proofErr w:type="spellStart"/>
            <w:r w:rsidRPr="00A51342">
              <w:rPr>
                <w:color w:val="000000"/>
                <w:sz w:val="18"/>
                <w:szCs w:val="18"/>
              </w:rPr>
              <w:t>个，并含道路、轨道和渡轮几何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C0FD78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r w:rsidRPr="00A51342">
              <w:rPr>
                <w:color w:val="000000"/>
                <w:sz w:val="18"/>
                <w:szCs w:val="18"/>
              </w:rPr>
              <w:t>OpenStreetMap</w:t>
            </w:r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C8D19E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补充官方数据缺失的设施和交通网络属性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1E58E4" w14:textId="1B6C9B47" w:rsidR="00F067D1" w:rsidRPr="00A51342" w:rsidRDefault="00575F93">
            <w:pPr>
              <w:spacing w:after="0" w:line="245" w:lineRule="auto"/>
              <w:rPr>
                <w:rFonts w:hint="eastAsia"/>
                <w:sz w:val="18"/>
                <w:szCs w:val="18"/>
                <w:lang w:eastAsia="zh-CN"/>
              </w:rPr>
            </w:pPr>
            <w:r w:rsidRPr="00A51342">
              <w:rPr>
                <w:rFonts w:hint="eastAsia"/>
                <w:color w:val="000000"/>
                <w:sz w:val="18"/>
                <w:szCs w:val="18"/>
                <w:lang w:eastAsia="zh-CN"/>
              </w:rPr>
              <w:t>道路等级和车道覆盖不全，道路等级和香港官方的口径不一致，无法直接换算</w:t>
            </w:r>
          </w:p>
        </w:tc>
      </w:tr>
      <w:tr w:rsidR="00F067D1" w:rsidRPr="00A51342" w14:paraId="173538FF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ACDFAE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缺失公共交通轨迹补充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0DCEC9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围绕已知站点定向查询少量缺失公交及跨境线路；站点和线路记录级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C2C4CF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高德地图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 xml:space="preserve"> Web Service API</w:t>
            </w:r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0514E9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补充公交及跨境线路轨迹，并作为匹配证据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001512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只对少量缺失线路定向补查，不是香港公共交通的完整权威数据源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  <w:tr w:rsidR="00F067D1" w:rsidRPr="00A51342" w14:paraId="09D89EBD" w14:textId="77777777">
        <w:trPr>
          <w:cantSplit/>
        </w:trPr>
        <w:tc>
          <w:tcPr>
            <w:tcW w:w="215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D83FDD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公共交通车辆容量</w:t>
            </w:r>
            <w:proofErr w:type="spellEnd"/>
          </w:p>
        </w:tc>
        <w:tc>
          <w:tcPr>
            <w:tcW w:w="345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16E816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车辆或船型级容量；覆盖公交、专线小巴、港铁、轻铁和核心渡轮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  <w:tc>
          <w:tcPr>
            <w:tcW w:w="243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D275EC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运营商资料、公开车辆资料及整理表</w:t>
            </w:r>
            <w:proofErr w:type="spellEnd"/>
          </w:p>
        </w:tc>
        <w:tc>
          <w:tcPr>
            <w:tcW w:w="340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02C815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配置公共交通车辆座位、站立容量和车辆类型</w:t>
            </w:r>
            <w:proofErr w:type="spellEnd"/>
          </w:p>
        </w:tc>
        <w:tc>
          <w:tcPr>
            <w:tcW w:w="39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C2B64E" w14:textId="77777777" w:rsidR="00F067D1" w:rsidRPr="00A51342" w:rsidRDefault="00000000">
            <w:pPr>
              <w:spacing w:after="0" w:line="245" w:lineRule="auto"/>
              <w:rPr>
                <w:rFonts w:hint="eastAsia"/>
                <w:sz w:val="18"/>
                <w:szCs w:val="18"/>
              </w:rPr>
            </w:pPr>
            <w:proofErr w:type="spellStart"/>
            <w:r w:rsidRPr="00A51342">
              <w:rPr>
                <w:color w:val="000000"/>
                <w:sz w:val="18"/>
                <w:szCs w:val="18"/>
              </w:rPr>
              <w:t>部分容量来自车型或运营资料推断，缺少逐班次真实车型、编组和载客上限</w:t>
            </w:r>
            <w:proofErr w:type="spellEnd"/>
            <w:r w:rsidRPr="00A51342">
              <w:rPr>
                <w:color w:val="000000"/>
                <w:sz w:val="18"/>
                <w:szCs w:val="18"/>
              </w:rPr>
              <w:t>。</w:t>
            </w:r>
          </w:p>
        </w:tc>
      </w:tr>
    </w:tbl>
    <w:p w14:paraId="5504F08F" w14:textId="23277BC8" w:rsidR="00F067D1" w:rsidRPr="00A51342" w:rsidRDefault="00F067D1" w:rsidP="00A51342">
      <w:pPr>
        <w:rPr>
          <w:rFonts w:hint="eastAsia"/>
          <w:sz w:val="13"/>
          <w:szCs w:val="13"/>
          <w:lang w:eastAsia="zh-CN"/>
        </w:rPr>
      </w:pPr>
    </w:p>
    <w:sectPr w:rsidR="00F067D1" w:rsidRPr="00A51342" w:rsidSect="00034616">
      <w:pgSz w:w="16838" w:h="11906" w:orient="landscape"/>
      <w:pgMar w:top="652" w:right="737" w:bottom="652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194F2" w14:textId="77777777" w:rsidR="00774753" w:rsidRDefault="00774753" w:rsidP="00B370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8D4E4B" w14:textId="77777777" w:rsidR="00774753" w:rsidRDefault="00774753" w:rsidP="00B370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AA9A8" w14:textId="77777777" w:rsidR="00774753" w:rsidRDefault="00774753" w:rsidP="00B370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7A25FA" w14:textId="77777777" w:rsidR="00774753" w:rsidRDefault="00774753" w:rsidP="00B370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762158">
    <w:abstractNumId w:val="8"/>
  </w:num>
  <w:num w:numId="2" w16cid:durableId="1285766989">
    <w:abstractNumId w:val="6"/>
  </w:num>
  <w:num w:numId="3" w16cid:durableId="115410652">
    <w:abstractNumId w:val="5"/>
  </w:num>
  <w:num w:numId="4" w16cid:durableId="1408841175">
    <w:abstractNumId w:val="4"/>
  </w:num>
  <w:num w:numId="5" w16cid:durableId="708802747">
    <w:abstractNumId w:val="7"/>
  </w:num>
  <w:num w:numId="6" w16cid:durableId="1889411289">
    <w:abstractNumId w:val="3"/>
  </w:num>
  <w:num w:numId="7" w16cid:durableId="732705462">
    <w:abstractNumId w:val="2"/>
  </w:num>
  <w:num w:numId="8" w16cid:durableId="1644430213">
    <w:abstractNumId w:val="1"/>
  </w:num>
  <w:num w:numId="9" w16cid:durableId="111675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18A"/>
    <w:rsid w:val="00034616"/>
    <w:rsid w:val="0006063C"/>
    <w:rsid w:val="000F017C"/>
    <w:rsid w:val="00140B2C"/>
    <w:rsid w:val="0015074B"/>
    <w:rsid w:val="001B6316"/>
    <w:rsid w:val="001C5BDF"/>
    <w:rsid w:val="002665C0"/>
    <w:rsid w:val="0029639D"/>
    <w:rsid w:val="00326F90"/>
    <w:rsid w:val="00431EA7"/>
    <w:rsid w:val="00561C5B"/>
    <w:rsid w:val="00575F93"/>
    <w:rsid w:val="00774753"/>
    <w:rsid w:val="00A44C0D"/>
    <w:rsid w:val="00A51342"/>
    <w:rsid w:val="00AA1D8D"/>
    <w:rsid w:val="00B370C8"/>
    <w:rsid w:val="00B47730"/>
    <w:rsid w:val="00CB0664"/>
    <w:rsid w:val="00E0682E"/>
    <w:rsid w:val="00F067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B86606"/>
  <w14:defaultImageDpi w14:val="330"/>
  <w15:docId w15:val="{FA560BEB-63BD-435E-83AF-54EA1945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1338</Words>
  <Characters>1514</Characters>
  <Application>Microsoft Office Word</Application>
  <DocSecurity>0</DocSecurity>
  <Lines>116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YuBoyang</cp:lastModifiedBy>
  <cp:revision>4</cp:revision>
  <dcterms:created xsi:type="dcterms:W3CDTF">2013-12-23T23:15:00Z</dcterms:created>
  <dcterms:modified xsi:type="dcterms:W3CDTF">2026-07-24T14:25:00Z</dcterms:modified>
  <cp:category/>
</cp:coreProperties>
</file>