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5E36B" w14:textId="61DF1687" w:rsidR="0173647A" w:rsidRDefault="35138BF5" w:rsidP="24CE225B">
      <w:pPr>
        <w:pStyle w:val="Heading1"/>
        <w:jc w:val="center"/>
      </w:pPr>
      <w:r w:rsidRPr="0173647A">
        <w:t>Market Analysis and Profitability Study</w:t>
      </w:r>
    </w:p>
    <w:p w14:paraId="385A847F" w14:textId="5818ECE8" w:rsidR="7AD3A3CA" w:rsidRDefault="305C6742" w:rsidP="0173647A">
      <w:pPr>
        <w:spacing w:before="319" w:after="319"/>
        <w:rPr>
          <w:rFonts w:ascii="Aptos" w:eastAsia="Aptos" w:hAnsi="Aptos" w:cs="Aptos"/>
        </w:rPr>
      </w:pPr>
      <w:r w:rsidRPr="0173647A">
        <w:rPr>
          <w:rFonts w:ascii="Aptos" w:eastAsia="Aptos" w:hAnsi="Aptos" w:cs="Aptos"/>
        </w:rPr>
        <w:t>This profitability and market study serves as a</w:t>
      </w:r>
      <w:r w:rsidR="196132FA" w:rsidRPr="0173647A">
        <w:rPr>
          <w:rFonts w:ascii="Aptos" w:eastAsia="Aptos" w:hAnsi="Aptos" w:cs="Aptos"/>
        </w:rPr>
        <w:t>n important</w:t>
      </w:r>
      <w:r w:rsidRPr="0173647A">
        <w:rPr>
          <w:rFonts w:ascii="Aptos" w:eastAsia="Aptos" w:hAnsi="Aptos" w:cs="Aptos"/>
        </w:rPr>
        <w:t xml:space="preserve"> decision</w:t>
      </w:r>
      <w:r w:rsidR="6B75CEBD" w:rsidRPr="0173647A">
        <w:rPr>
          <w:rFonts w:ascii="Aptos" w:eastAsia="Aptos" w:hAnsi="Aptos" w:cs="Aptos"/>
        </w:rPr>
        <w:t xml:space="preserve"> </w:t>
      </w:r>
      <w:r w:rsidRPr="0173647A">
        <w:rPr>
          <w:rFonts w:ascii="Aptos" w:eastAsia="Aptos" w:hAnsi="Aptos" w:cs="Aptos"/>
        </w:rPr>
        <w:t>gate for the project. The objective is not merely to generate a commercial business plan, but to establish the project's economic safety factor. By quantifying development (CAPEX), operational costs (OPEX), and realistic revenue constraints, we can objectively evaluate engineering trade-offs. For instance, if the financial model demonstrates resilience to high development costs, it justifies integrating complex, high-value features (such as heavy modular payload interfaces or premium micro-turbines) without compromising the project's viability.</w:t>
      </w:r>
    </w:p>
    <w:p w14:paraId="651D9862" w14:textId="1AD8A954" w:rsidR="3A53F450" w:rsidRDefault="3A53F450" w:rsidP="0C6B2D49">
      <w:pPr>
        <w:pStyle w:val="Heading3"/>
        <w:numPr>
          <w:ilvl w:val="0"/>
          <w:numId w:val="2"/>
        </w:numPr>
        <w:rPr>
          <w:b/>
          <w:bCs/>
        </w:rPr>
      </w:pPr>
      <w:r w:rsidRPr="0C6B2D49">
        <w:rPr>
          <w:b/>
          <w:bCs/>
        </w:rPr>
        <w:t>Market Analysis &amp; Value Proposition</w:t>
      </w:r>
    </w:p>
    <w:p w14:paraId="7AD26E7D" w14:textId="40AE7405" w:rsidR="3A53F450" w:rsidRDefault="3A53F450" w:rsidP="0C6B2D49">
      <w:pPr>
        <w:spacing w:before="240" w:after="240"/>
      </w:pPr>
      <w:r w:rsidRPr="0C6B2D49">
        <w:rPr>
          <w:b/>
          <w:bCs/>
        </w:rPr>
        <w:t>Market Segmentation:</w:t>
      </w:r>
      <w:r w:rsidRPr="0C6B2D49">
        <w:t xml:space="preserve"> The target market is divided into three key segments seeking high-fidelity aeroelastic and flight dynamics data:</w:t>
      </w:r>
    </w:p>
    <w:p w14:paraId="4BF966DF" w14:textId="13C3235E" w:rsidR="3A53F450" w:rsidRDefault="3A53F450" w:rsidP="0C6B2D49">
      <w:pPr>
        <w:pStyle w:val="ListParagraph"/>
        <w:numPr>
          <w:ilvl w:val="0"/>
          <w:numId w:val="12"/>
        </w:numPr>
        <w:spacing w:before="240" w:after="240"/>
      </w:pPr>
      <w:r w:rsidRPr="0C6B2D49">
        <w:rPr>
          <w:b/>
          <w:bCs/>
        </w:rPr>
        <w:t>Research Centres (The Beachhead):</w:t>
      </w:r>
      <w:r w:rsidRPr="0C6B2D49">
        <w:t xml:space="preserve"> National institutes like the NLR or DLR require robust, predictable platforms for high-accuracy validation.</w:t>
      </w:r>
    </w:p>
    <w:p w14:paraId="29104D53" w14:textId="245AA440" w:rsidR="3A53F450" w:rsidRDefault="3A53F450" w:rsidP="0C6B2D49">
      <w:pPr>
        <w:pStyle w:val="ListParagraph"/>
        <w:numPr>
          <w:ilvl w:val="0"/>
          <w:numId w:val="12"/>
        </w:numPr>
        <w:spacing w:before="240" w:after="240"/>
      </w:pPr>
      <w:r w:rsidRPr="0C6B2D49">
        <w:rPr>
          <w:b/>
          <w:bCs/>
        </w:rPr>
        <w:t>Universities:</w:t>
      </w:r>
      <w:r w:rsidRPr="0C6B2D49">
        <w:t xml:space="preserve"> Academic laboratories (e.g., TU Delft) researching active flutter suppression.</w:t>
      </w:r>
    </w:p>
    <w:p w14:paraId="17367237" w14:textId="37384066" w:rsidR="3A53F450" w:rsidRDefault="3A53F450" w:rsidP="0C6B2D49">
      <w:pPr>
        <w:pStyle w:val="ListParagraph"/>
        <w:numPr>
          <w:ilvl w:val="0"/>
          <w:numId w:val="12"/>
        </w:numPr>
        <w:spacing w:before="240" w:after="240"/>
      </w:pPr>
      <w:r w:rsidRPr="0C6B2D49">
        <w:rPr>
          <w:b/>
          <w:bCs/>
        </w:rPr>
        <w:t>Aerospace &amp; Defence</w:t>
      </w:r>
      <w:r w:rsidR="4ED2286D" w:rsidRPr="0C6B2D49">
        <w:rPr>
          <w:b/>
          <w:bCs/>
        </w:rPr>
        <w:t xml:space="preserve"> Companies</w:t>
      </w:r>
      <w:r w:rsidRPr="0C6B2D49">
        <w:rPr>
          <w:b/>
          <w:bCs/>
        </w:rPr>
        <w:t>:</w:t>
      </w:r>
      <w:r w:rsidRPr="0C6B2D49">
        <w:t xml:space="preserve"> Companies needing to accelerate development cycles of new UAV payloads in real-life conditions prior to certification.</w:t>
      </w:r>
    </w:p>
    <w:p w14:paraId="7E92FAE8" w14:textId="4E8C0F0D" w:rsidR="3A53F450" w:rsidRDefault="3A53F450" w:rsidP="0C6B2D49">
      <w:pPr>
        <w:spacing w:before="240" w:after="240"/>
      </w:pPr>
      <w:r w:rsidRPr="0C6B2D49">
        <w:rPr>
          <w:b/>
          <w:bCs/>
        </w:rPr>
        <w:t>The Value Proposition (Cost Comparison):</w:t>
      </w:r>
      <w:r w:rsidRPr="0C6B2D49">
        <w:t xml:space="preserve"> Currently, researchers testing at Mach 0.75 face two incumbent methods:</w:t>
      </w:r>
    </w:p>
    <w:p w14:paraId="201EE9F1" w14:textId="7CF8E897" w:rsidR="3A53F450" w:rsidRDefault="3A53F450" w:rsidP="0C6B2D49">
      <w:pPr>
        <w:pStyle w:val="ListParagraph"/>
        <w:numPr>
          <w:ilvl w:val="0"/>
          <w:numId w:val="12"/>
        </w:numPr>
        <w:spacing w:before="240" w:after="240"/>
      </w:pPr>
      <w:r w:rsidRPr="0C6B2D49">
        <w:rPr>
          <w:b/>
          <w:bCs/>
        </w:rPr>
        <w:t>Transonic Wind Tunnels (e.g., DNW-HST):</w:t>
      </w:r>
      <w:r w:rsidRPr="0C6B2D49">
        <w:t xml:space="preserve"> Suffer from wall-interference and scaling issues. Testing </w:t>
      </w:r>
      <w:r w:rsidR="4B48211A">
        <w:t>in similar sized wind tunnels in these speed regimes cost</w:t>
      </w:r>
      <w:r>
        <w:t xml:space="preserve"> </w:t>
      </w:r>
      <w:r w:rsidR="1EE5A32A">
        <w:t>around</w:t>
      </w:r>
      <w:r>
        <w:t xml:space="preserve"> €</w:t>
      </w:r>
      <w:r w:rsidR="79CE75F9">
        <w:t>40</w:t>
      </w:r>
      <w:r w:rsidRPr="0C6B2D49">
        <w:t>,000 per occupancy day</w:t>
      </w:r>
      <w:r w:rsidR="66D5935C">
        <w:t xml:space="preserve"> [</w:t>
      </w:r>
      <w:r w:rsidR="57C3A6F8">
        <w:t>1</w:t>
      </w:r>
      <w:r w:rsidR="66D5935C">
        <w:t>]</w:t>
      </w:r>
      <w:r w:rsidR="27D58C9D">
        <w:t>,</w:t>
      </w:r>
      <w:r w:rsidR="27D58C9D" w:rsidRPr="0C6B2D49">
        <w:t xml:space="preserve"> with additional costs for “Wind-On Time”</w:t>
      </w:r>
      <w:r w:rsidRPr="0C6B2D49">
        <w:t>.</w:t>
      </w:r>
      <w:r w:rsidR="6AA1A6C5">
        <w:t xml:space="preserve"> This still would not allow for realistic testing of complex flutter dynamics, and control systems.</w:t>
      </w:r>
    </w:p>
    <w:p w14:paraId="0D1BE7FF" w14:textId="5B1CA94F" w:rsidR="3A53F450" w:rsidRDefault="3A53F450" w:rsidP="0C6B2D49">
      <w:pPr>
        <w:pStyle w:val="ListParagraph"/>
        <w:numPr>
          <w:ilvl w:val="0"/>
          <w:numId w:val="12"/>
        </w:numPr>
        <w:spacing w:before="240" w:after="240"/>
      </w:pPr>
      <w:r w:rsidRPr="0C6B2D49">
        <w:rPr>
          <w:b/>
          <w:bCs/>
        </w:rPr>
        <w:t>Manned Flight Testing:</w:t>
      </w:r>
      <w:r w:rsidRPr="0C6B2D49">
        <w:t xml:space="preserve"> Chartering a fast-jet costs </w:t>
      </w:r>
      <w:r w:rsidR="2C5DE019">
        <w:t xml:space="preserve">several thousand </w:t>
      </w:r>
      <w:r>
        <w:t>per</w:t>
      </w:r>
      <w:r w:rsidRPr="0C6B2D49">
        <w:t xml:space="preserve"> day </w:t>
      </w:r>
      <w:r w:rsidR="6962964A">
        <w:t>[2]</w:t>
      </w:r>
      <w:r>
        <w:t xml:space="preserve"> </w:t>
      </w:r>
      <w:r w:rsidRPr="0C6B2D49">
        <w:t>and requires EASA Supplemental Type Certificate (STC) process for external payloads</w:t>
      </w:r>
      <w:r w:rsidR="49A5776E">
        <w:t xml:space="preserve"> [3]</w:t>
      </w:r>
      <w:r>
        <w:t>,</w:t>
      </w:r>
      <w:r w:rsidR="007B061E" w:rsidRPr="0C6B2D49">
        <w:t xml:space="preserve"> adding additional cost </w:t>
      </w:r>
      <w:r w:rsidRPr="0C6B2D49">
        <w:t>and taking over a year.</w:t>
      </w:r>
      <w:r w:rsidR="6EFDFD7F">
        <w:t xml:space="preserve"> Similar to wind tunnels, this will still not allow for realistic testing of complex flutter dynamics, and control systems.</w:t>
      </w:r>
    </w:p>
    <w:p w14:paraId="1F62F584" w14:textId="3436122E" w:rsidR="3A53F450" w:rsidRDefault="6FEF5D0D" w:rsidP="0C6B2D49">
      <w:pPr>
        <w:spacing w:before="240" w:after="240"/>
      </w:pPr>
      <w:r w:rsidRPr="0173647A">
        <w:t xml:space="preserve">Project HUGO disrupts this by offering a certified, modular testbed. At </w:t>
      </w:r>
      <w:r w:rsidRPr="0173647A">
        <w:rPr>
          <w:b/>
          <w:bCs/>
        </w:rPr>
        <w:t>€</w:t>
      </w:r>
      <w:r w:rsidR="137D6219" w:rsidRPr="0173647A">
        <w:rPr>
          <w:b/>
          <w:bCs/>
        </w:rPr>
        <w:t>25</w:t>
      </w:r>
      <w:r w:rsidRPr="0173647A">
        <w:rPr>
          <w:b/>
          <w:bCs/>
        </w:rPr>
        <w:t>,000 per flight day</w:t>
      </w:r>
      <w:r w:rsidR="5B13B8D7" w:rsidRPr="0173647A">
        <w:rPr>
          <w:b/>
          <w:bCs/>
        </w:rPr>
        <w:t xml:space="preserve"> + setup costs</w:t>
      </w:r>
      <w:r w:rsidRPr="0173647A">
        <w:t xml:space="preserve">, HUGO undercuts the total programmatic cost of the </w:t>
      </w:r>
      <w:r w:rsidR="40437391" w:rsidRPr="0173647A">
        <w:t>alternatives, while providing real, clean atmospheric data.</w:t>
      </w:r>
    </w:p>
    <w:p w14:paraId="4F9C670C" w14:textId="2D47029B" w:rsidR="0C6B2D49" w:rsidRDefault="6FEF5D0D" w:rsidP="0C6B2D49">
      <w:pPr>
        <w:spacing w:before="240" w:after="240"/>
      </w:pPr>
      <w:r w:rsidRPr="0173647A">
        <w:rPr>
          <w:b/>
          <w:bCs/>
        </w:rPr>
        <w:t>Market Volume (TAM/SAM/SOM):</w:t>
      </w:r>
      <w:r w:rsidRPr="0173647A">
        <w:t xml:space="preserve"> Based on the budgets of major Dutch aerospace testing facilities (NLR, DNW, TU Delft), the Serviceable Addressable Market (SAM) </w:t>
      </w:r>
      <w:r w:rsidR="38AF880F" w:rsidRPr="0173647A">
        <w:t>was</w:t>
      </w:r>
      <w:r w:rsidRPr="0173647A">
        <w:t xml:space="preserve"> estimated at €71M</w:t>
      </w:r>
      <w:r w:rsidR="70262BDB" w:rsidRPr="0173647A">
        <w:t xml:space="preserve"> in the baseline report. </w:t>
      </w:r>
      <w:r w:rsidRPr="0173647A">
        <w:t xml:space="preserve">Assuming </w:t>
      </w:r>
      <w:r w:rsidR="51471DB1" w:rsidRPr="0173647A">
        <w:t xml:space="preserve">the testing regime of </w:t>
      </w:r>
      <w:r w:rsidRPr="0173647A">
        <w:t xml:space="preserve">HUGO </w:t>
      </w:r>
      <w:r w:rsidR="53832071" w:rsidRPr="0173647A">
        <w:t xml:space="preserve">is roughly </w:t>
      </w:r>
      <w:r w:rsidRPr="0173647A">
        <w:t xml:space="preserve">20% of </w:t>
      </w:r>
      <w:r w:rsidR="286294F3" w:rsidRPr="0173647A">
        <w:t>the total market</w:t>
      </w:r>
      <w:r w:rsidR="0F0638DE">
        <w:t xml:space="preserve"> [</w:t>
      </w:r>
      <w:r w:rsidR="26717724">
        <w:t>4</w:t>
      </w:r>
      <w:r w:rsidR="0F0638DE">
        <w:t>]</w:t>
      </w:r>
      <w:r>
        <w:t>,</w:t>
      </w:r>
      <w:r w:rsidRPr="0173647A">
        <w:t xml:space="preserve"> the Serviceable Obtainable Market (SOM) is </w:t>
      </w:r>
      <w:r w:rsidRPr="0173647A">
        <w:rPr>
          <w:b/>
          <w:bCs/>
        </w:rPr>
        <w:t>€</w:t>
      </w:r>
      <w:r w:rsidR="46CAF5A9" w:rsidRPr="24CE225B">
        <w:rPr>
          <w:b/>
          <w:bCs/>
        </w:rPr>
        <w:t>14.2</w:t>
      </w:r>
      <w:r w:rsidRPr="24CE225B">
        <w:rPr>
          <w:b/>
          <w:bCs/>
        </w:rPr>
        <w:t>M</w:t>
      </w:r>
      <w:r w:rsidRPr="0173647A">
        <w:rPr>
          <w:b/>
          <w:bCs/>
        </w:rPr>
        <w:t xml:space="preserve"> annually</w:t>
      </w:r>
      <w:r w:rsidRPr="0173647A">
        <w:t>.</w:t>
      </w:r>
      <w:r w:rsidR="78871F25" w:rsidRPr="0173647A">
        <w:t xml:space="preserve"> Although 20% </w:t>
      </w:r>
      <w:r w:rsidR="28D199AA" w:rsidRPr="0173647A">
        <w:t>could be seen as</w:t>
      </w:r>
      <w:r w:rsidR="78871F25" w:rsidRPr="0173647A">
        <w:t xml:space="preserve"> ambitious, </w:t>
      </w:r>
      <w:r w:rsidR="15655022" w:rsidRPr="0173647A">
        <w:t xml:space="preserve">the fact that </w:t>
      </w:r>
      <w:r w:rsidR="3011D579" w:rsidRPr="0173647A">
        <w:t xml:space="preserve">HUGO offers the ability for researchers to test their novel control systems and </w:t>
      </w:r>
      <w:r w:rsidR="069B290B" w:rsidRPr="0173647A">
        <w:t xml:space="preserve">wing designs for much lower cost and lead time, </w:t>
      </w:r>
      <w:r w:rsidR="7EE64E66" w:rsidRPr="0173647A">
        <w:t>will likely create induced demand and a market expansion.</w:t>
      </w:r>
    </w:p>
    <w:p w14:paraId="6D8F29D7" w14:textId="75482EEB" w:rsidR="1E9FB8E8" w:rsidRDefault="4C5ED97D" w:rsidP="0C6B2D49">
      <w:pPr>
        <w:pStyle w:val="Heading3"/>
        <w:numPr>
          <w:ilvl w:val="0"/>
          <w:numId w:val="2"/>
        </w:numPr>
        <w:spacing w:before="281" w:after="281"/>
        <w:rPr>
          <w:rFonts w:ascii="Aptos" w:eastAsia="Aptos" w:hAnsi="Aptos" w:cs="Aptos"/>
          <w:b/>
          <w:bCs/>
        </w:rPr>
      </w:pPr>
      <w:r w:rsidRPr="0C6B2D49">
        <w:rPr>
          <w:rFonts w:ascii="Aptos" w:eastAsia="Aptos" w:hAnsi="Aptos" w:cs="Aptos"/>
          <w:b/>
          <w:bCs/>
        </w:rPr>
        <w:t>Financial Baseline &amp; Cost Breakdown</w:t>
      </w:r>
    </w:p>
    <w:p w14:paraId="3775D356" w14:textId="5497804F" w:rsidR="4C5ED97D" w:rsidRDefault="4C5ED97D" w:rsidP="0C6B2D49">
      <w:pPr>
        <w:spacing w:before="240" w:after="240"/>
      </w:pPr>
      <w:r w:rsidRPr="0C6B2D49">
        <w:rPr>
          <w:rFonts w:ascii="Aptos" w:eastAsia="Aptos" w:hAnsi="Aptos" w:cs="Aptos"/>
        </w:rPr>
        <w:t xml:space="preserve">The financial viability of </w:t>
      </w:r>
      <w:r w:rsidR="016C2619" w:rsidRPr="0C6B2D49">
        <w:rPr>
          <w:rFonts w:ascii="Aptos" w:eastAsia="Aptos" w:hAnsi="Aptos" w:cs="Aptos"/>
        </w:rPr>
        <w:t>this</w:t>
      </w:r>
      <w:r w:rsidR="068F2685" w:rsidRPr="0C6B2D49">
        <w:rPr>
          <w:rFonts w:ascii="Aptos" w:eastAsia="Aptos" w:hAnsi="Aptos" w:cs="Aptos"/>
        </w:rPr>
        <w:t xml:space="preserve"> project </w:t>
      </w:r>
      <w:r w:rsidRPr="0C6B2D49">
        <w:rPr>
          <w:rFonts w:ascii="Aptos" w:eastAsia="Aptos" w:hAnsi="Aptos" w:cs="Aptos"/>
        </w:rPr>
        <w:t xml:space="preserve">relies on a clear understanding of the baseline Capital Expenditures (CAPEX) required to launch the service, as well as the Operational Expenditures (OPEX) and unit economics required to sustain it. The figures presented in </w:t>
      </w:r>
      <w:r w:rsidRPr="0C6B2D49">
        <w:rPr>
          <w:rFonts w:ascii="Aptos" w:eastAsia="Aptos" w:hAnsi="Aptos" w:cs="Aptos"/>
          <w:b/>
          <w:bCs/>
        </w:rPr>
        <w:t xml:space="preserve">Table </w:t>
      </w:r>
      <w:r w:rsidR="7B6B26E8" w:rsidRPr="0C6B2D49">
        <w:rPr>
          <w:rFonts w:ascii="Aptos" w:eastAsia="Aptos" w:hAnsi="Aptos" w:cs="Aptos"/>
          <w:b/>
          <w:bCs/>
        </w:rPr>
        <w:t>1</w:t>
      </w:r>
      <w:r w:rsidRPr="0C6B2D49">
        <w:rPr>
          <w:rFonts w:ascii="Aptos" w:eastAsia="Aptos" w:hAnsi="Aptos" w:cs="Aptos"/>
          <w:b/>
          <w:bCs/>
        </w:rPr>
        <w:t xml:space="preserve"> </w:t>
      </w:r>
      <w:r w:rsidRPr="0C6B2D49">
        <w:rPr>
          <w:rFonts w:ascii="Aptos" w:eastAsia="Aptos" w:hAnsi="Aptos" w:cs="Aptos"/>
        </w:rPr>
        <w:t>are derived from a comprehensive bottom-up cost model. The mathematical breakdown of each category is detailed below:</w:t>
      </w:r>
    </w:p>
    <w:tbl>
      <w:tblPr>
        <w:tblStyle w:val="TableGrid"/>
        <w:tblW w:w="10322" w:type="dxa"/>
        <w:tblLook w:val="06A0" w:firstRow="1" w:lastRow="0" w:firstColumn="1" w:lastColumn="0" w:noHBand="1" w:noVBand="1"/>
      </w:tblPr>
      <w:tblGrid>
        <w:gridCol w:w="5383"/>
        <w:gridCol w:w="4939"/>
      </w:tblGrid>
      <w:tr w:rsidR="0C6B2D49" w14:paraId="024FAEB4" w14:textId="77777777" w:rsidTr="24CE225B">
        <w:trPr>
          <w:trHeight w:val="312"/>
        </w:trPr>
        <w:tc>
          <w:tcPr>
            <w:tcW w:w="5383" w:type="dxa"/>
          </w:tcPr>
          <w:p w14:paraId="3977E009" w14:textId="17BA85A9" w:rsidR="0C6B2D49" w:rsidRDefault="0C6B2D49" w:rsidP="0C6B2D49">
            <w:pPr>
              <w:spacing w:before="120" w:beforeAutospacing="1" w:after="120" w:afterAutospacing="1"/>
              <w:jc w:val="center"/>
              <w:rPr>
                <w:b/>
                <w:bCs/>
              </w:rPr>
            </w:pPr>
            <w:r w:rsidRPr="0C6B2D49">
              <w:rPr>
                <w:b/>
                <w:bCs/>
              </w:rPr>
              <w:t>Category</w:t>
            </w:r>
          </w:p>
        </w:tc>
        <w:tc>
          <w:tcPr>
            <w:tcW w:w="4939" w:type="dxa"/>
          </w:tcPr>
          <w:p w14:paraId="00E7B5F7" w14:textId="41B7CDA9" w:rsidR="0C6B2D49" w:rsidRDefault="0C6B2D49" w:rsidP="0C6B2D49">
            <w:pPr>
              <w:spacing w:before="120" w:beforeAutospacing="1" w:after="120" w:afterAutospacing="1"/>
              <w:jc w:val="center"/>
              <w:rPr>
                <w:b/>
                <w:bCs/>
              </w:rPr>
            </w:pPr>
            <w:r w:rsidRPr="0C6B2D49">
              <w:rPr>
                <w:b/>
                <w:bCs/>
              </w:rPr>
              <w:t>Amount</w:t>
            </w:r>
          </w:p>
        </w:tc>
      </w:tr>
      <w:tr w:rsidR="0C6B2D49" w14:paraId="50ADAC21" w14:textId="77777777" w:rsidTr="24CE225B">
        <w:trPr>
          <w:trHeight w:val="312"/>
        </w:trPr>
        <w:tc>
          <w:tcPr>
            <w:tcW w:w="5383" w:type="dxa"/>
          </w:tcPr>
          <w:p w14:paraId="13AD7CCC" w14:textId="3E5EF3AA" w:rsidR="0C6B2D49" w:rsidRDefault="0C6B2D49" w:rsidP="0C6B2D49">
            <w:pPr>
              <w:spacing w:before="120" w:beforeAutospacing="1" w:after="120" w:afterAutospacing="1"/>
            </w:pPr>
            <w:r w:rsidRPr="0C6B2D49">
              <w:t>R&amp;D Total (CAPEX)</w:t>
            </w:r>
          </w:p>
        </w:tc>
        <w:tc>
          <w:tcPr>
            <w:tcW w:w="4939" w:type="dxa"/>
          </w:tcPr>
          <w:p w14:paraId="4AF41CCE" w14:textId="08E637A4" w:rsidR="0C6B2D49" w:rsidRDefault="0C6B2D49" w:rsidP="0C6B2D49">
            <w:pPr>
              <w:spacing w:before="120" w:beforeAutospacing="1" w:after="120" w:afterAutospacing="1"/>
              <w:jc w:val="right"/>
            </w:pPr>
            <w:r w:rsidRPr="0C6B2D49">
              <w:t>€2,750,000</w:t>
            </w:r>
          </w:p>
        </w:tc>
      </w:tr>
      <w:tr w:rsidR="0C6B2D49" w14:paraId="23A5EE72" w14:textId="77777777" w:rsidTr="24CE225B">
        <w:trPr>
          <w:trHeight w:val="312"/>
        </w:trPr>
        <w:tc>
          <w:tcPr>
            <w:tcW w:w="5383" w:type="dxa"/>
          </w:tcPr>
          <w:p w14:paraId="59404199" w14:textId="3D8F4582" w:rsidR="0C6B2D49" w:rsidRDefault="0C6B2D49" w:rsidP="0C6B2D49">
            <w:pPr>
              <w:spacing w:before="120" w:beforeAutospacing="1" w:after="120" w:afterAutospacing="1"/>
            </w:pPr>
            <w:r w:rsidRPr="0C6B2D49">
              <w:t>Certification Total (CAPEX)</w:t>
            </w:r>
          </w:p>
        </w:tc>
        <w:tc>
          <w:tcPr>
            <w:tcW w:w="4939" w:type="dxa"/>
          </w:tcPr>
          <w:p w14:paraId="347CAC89" w14:textId="707AB47B" w:rsidR="0C6B2D49" w:rsidRDefault="0C6B2D49" w:rsidP="0C6B2D49">
            <w:pPr>
              <w:spacing w:before="120" w:beforeAutospacing="1" w:after="120" w:afterAutospacing="1"/>
              <w:jc w:val="right"/>
            </w:pPr>
            <w:r w:rsidRPr="0C6B2D49">
              <w:t>€50,000</w:t>
            </w:r>
          </w:p>
        </w:tc>
      </w:tr>
      <w:tr w:rsidR="0C6B2D49" w14:paraId="178221BF" w14:textId="77777777" w:rsidTr="24CE225B">
        <w:trPr>
          <w:trHeight w:val="312"/>
        </w:trPr>
        <w:tc>
          <w:tcPr>
            <w:tcW w:w="5383" w:type="dxa"/>
          </w:tcPr>
          <w:p w14:paraId="31AEAAD0" w14:textId="59491187" w:rsidR="0C6B2D49" w:rsidRDefault="0C6B2D49" w:rsidP="1443643B">
            <w:pPr>
              <w:spacing w:before="120" w:beforeAutospacing="1" w:after="120" w:afterAutospacing="1"/>
            </w:pPr>
            <w:r w:rsidRPr="0C6B2D49">
              <w:t>GCS &amp; Equipment (CAPEX)</w:t>
            </w:r>
          </w:p>
        </w:tc>
        <w:tc>
          <w:tcPr>
            <w:tcW w:w="4939" w:type="dxa"/>
          </w:tcPr>
          <w:p w14:paraId="7E4F9BA8" w14:textId="7A9AF3DB" w:rsidR="0C6B2D49" w:rsidRDefault="0C6B2D49" w:rsidP="0C6B2D49">
            <w:pPr>
              <w:spacing w:before="120" w:beforeAutospacing="1" w:after="120" w:afterAutospacing="1"/>
              <w:jc w:val="right"/>
            </w:pPr>
            <w:r w:rsidRPr="0C6B2D49">
              <w:t>€50,000</w:t>
            </w:r>
          </w:p>
        </w:tc>
      </w:tr>
      <w:tr w:rsidR="0173647A" w14:paraId="1B3C96BC" w14:textId="77777777" w:rsidTr="24CE225B">
        <w:trPr>
          <w:trHeight w:val="312"/>
        </w:trPr>
        <w:tc>
          <w:tcPr>
            <w:tcW w:w="5383" w:type="dxa"/>
          </w:tcPr>
          <w:p w14:paraId="41F4D91D" w14:textId="0C827761" w:rsidR="51004577" w:rsidRDefault="51004577" w:rsidP="0173647A">
            <w:r w:rsidRPr="0173647A">
              <w:t>Fleet Production Cost (CAPEX)</w:t>
            </w:r>
          </w:p>
        </w:tc>
        <w:tc>
          <w:tcPr>
            <w:tcW w:w="4939" w:type="dxa"/>
          </w:tcPr>
          <w:p w14:paraId="2898F05F" w14:textId="5F5BBB50" w:rsidR="51004577" w:rsidRDefault="51004577" w:rsidP="0173647A">
            <w:pPr>
              <w:jc w:val="right"/>
            </w:pPr>
            <w:r w:rsidRPr="0173647A">
              <w:t>€250,000</w:t>
            </w:r>
          </w:p>
        </w:tc>
      </w:tr>
      <w:tr w:rsidR="0C6B2D49" w14:paraId="5051BDC1" w14:textId="77777777" w:rsidTr="24CE225B">
        <w:trPr>
          <w:trHeight w:val="312"/>
        </w:trPr>
        <w:tc>
          <w:tcPr>
            <w:tcW w:w="5383" w:type="dxa"/>
          </w:tcPr>
          <w:p w14:paraId="0D0290A2" w14:textId="453B34E4" w:rsidR="33213D3A" w:rsidRDefault="33213D3A" w:rsidP="0C6B2D49">
            <w:pPr>
              <w:spacing w:before="120" w:beforeAutospacing="1" w:after="120" w:afterAutospacing="1"/>
            </w:pPr>
            <w:r w:rsidRPr="0C6B2D49">
              <w:t>Permanent</w:t>
            </w:r>
            <w:r w:rsidR="0C6B2D49" w:rsidRPr="0C6B2D49">
              <w:t xml:space="preserve"> R&amp;D Staff (Annual OPEX)</w:t>
            </w:r>
          </w:p>
        </w:tc>
        <w:tc>
          <w:tcPr>
            <w:tcW w:w="4939" w:type="dxa"/>
          </w:tcPr>
          <w:p w14:paraId="04CA53ED" w14:textId="5906B291" w:rsidR="0C6B2D49" w:rsidRDefault="0C6B2D49" w:rsidP="0C6B2D49">
            <w:pPr>
              <w:spacing w:before="120" w:beforeAutospacing="1" w:after="120" w:afterAutospacing="1"/>
              <w:jc w:val="right"/>
            </w:pPr>
            <w:r w:rsidRPr="0C6B2D49">
              <w:t>€320,000</w:t>
            </w:r>
          </w:p>
        </w:tc>
      </w:tr>
      <w:tr w:rsidR="0C6B2D49" w14:paraId="1EEFC58F" w14:textId="77777777" w:rsidTr="24CE225B">
        <w:trPr>
          <w:trHeight w:val="312"/>
        </w:trPr>
        <w:tc>
          <w:tcPr>
            <w:tcW w:w="5383" w:type="dxa"/>
          </w:tcPr>
          <w:p w14:paraId="22FFF1E2" w14:textId="58C4C374" w:rsidR="0C6B2D49" w:rsidRDefault="0C6B2D49" w:rsidP="0C6B2D49">
            <w:pPr>
              <w:spacing w:before="120" w:beforeAutospacing="1" w:after="120" w:afterAutospacing="1"/>
            </w:pPr>
            <w:r w:rsidRPr="0C6B2D49">
              <w:t>Overhead/M</w:t>
            </w:r>
            <w:r w:rsidR="00F84365" w:rsidRPr="0C6B2D49">
              <w:t xml:space="preserve">anagement </w:t>
            </w:r>
            <w:r w:rsidRPr="0C6B2D49">
              <w:t>(Annual OPEX)</w:t>
            </w:r>
          </w:p>
        </w:tc>
        <w:tc>
          <w:tcPr>
            <w:tcW w:w="4939" w:type="dxa"/>
          </w:tcPr>
          <w:p w14:paraId="0E9F2816" w14:textId="78EB0E58" w:rsidR="0C6B2D49" w:rsidRDefault="0C6B2D49" w:rsidP="0C6B2D49">
            <w:pPr>
              <w:spacing w:before="120" w:beforeAutospacing="1" w:after="120" w:afterAutospacing="1"/>
              <w:jc w:val="right"/>
            </w:pPr>
            <w:r w:rsidRPr="0C6B2D49">
              <w:t>€155,000</w:t>
            </w:r>
          </w:p>
        </w:tc>
      </w:tr>
      <w:tr w:rsidR="0C6B2D49" w14:paraId="011976A4" w14:textId="77777777" w:rsidTr="24CE225B">
        <w:trPr>
          <w:trHeight w:val="312"/>
        </w:trPr>
        <w:tc>
          <w:tcPr>
            <w:tcW w:w="5383" w:type="dxa"/>
          </w:tcPr>
          <w:p w14:paraId="47C727C9" w14:textId="21DF4A26" w:rsidR="0C6B2D49" w:rsidRDefault="0C6B2D49" w:rsidP="0C6B2D49">
            <w:pPr>
              <w:spacing w:before="120" w:beforeAutospacing="1" w:after="120" w:afterAutospacing="1"/>
            </w:pPr>
            <w:r w:rsidRPr="0C6B2D49">
              <w:t>Direct Cost Per Flight Day</w:t>
            </w:r>
          </w:p>
        </w:tc>
        <w:tc>
          <w:tcPr>
            <w:tcW w:w="4939" w:type="dxa"/>
          </w:tcPr>
          <w:p w14:paraId="720311EE" w14:textId="195F953D" w:rsidR="0C6B2D49" w:rsidRDefault="0C6B2D49" w:rsidP="0C6B2D49">
            <w:pPr>
              <w:spacing w:before="120" w:beforeAutospacing="1" w:after="120" w:afterAutospacing="1"/>
              <w:jc w:val="right"/>
            </w:pPr>
            <w:r w:rsidRPr="0C6B2D49">
              <w:t>€4,500</w:t>
            </w:r>
          </w:p>
        </w:tc>
      </w:tr>
      <w:tr w:rsidR="0C6B2D49" w14:paraId="1CFFBFBF" w14:textId="77777777" w:rsidTr="24CE225B">
        <w:trPr>
          <w:trHeight w:val="312"/>
        </w:trPr>
        <w:tc>
          <w:tcPr>
            <w:tcW w:w="5383" w:type="dxa"/>
          </w:tcPr>
          <w:p w14:paraId="172AED32" w14:textId="289DB9E8" w:rsidR="0C6B2D49" w:rsidRDefault="0C6B2D49" w:rsidP="0C6B2D49">
            <w:pPr>
              <w:spacing w:before="120" w:beforeAutospacing="1" w:after="120" w:afterAutospacing="1"/>
            </w:pPr>
            <w:r w:rsidRPr="0C6B2D49">
              <w:t>Gross Margin Per Flight Day</w:t>
            </w:r>
          </w:p>
        </w:tc>
        <w:tc>
          <w:tcPr>
            <w:tcW w:w="4939" w:type="dxa"/>
          </w:tcPr>
          <w:p w14:paraId="2FB9ACBB" w14:textId="269D85F0" w:rsidR="0C6B2D49" w:rsidRDefault="0C6B2D49" w:rsidP="0C6B2D49">
            <w:pPr>
              <w:spacing w:before="120" w:beforeAutospacing="1" w:after="120" w:afterAutospacing="1"/>
              <w:jc w:val="right"/>
            </w:pPr>
            <w:r w:rsidRPr="0C6B2D49">
              <w:t>€20,500</w:t>
            </w:r>
          </w:p>
        </w:tc>
      </w:tr>
    </w:tbl>
    <w:p w14:paraId="0BD32F8B" w14:textId="1C96B14C" w:rsidR="40FF3CB4" w:rsidRDefault="40FF3CB4" w:rsidP="0C6B2D49">
      <w:pPr>
        <w:spacing w:before="240" w:after="240"/>
        <w:jc w:val="center"/>
      </w:pPr>
      <w:r w:rsidRPr="0C6B2D49">
        <w:rPr>
          <w:rFonts w:ascii="Aptos" w:eastAsia="Aptos" w:hAnsi="Aptos" w:cs="Aptos"/>
        </w:rPr>
        <w:t>Table 1: OPEX and CAPEX Breakdown</w:t>
      </w:r>
    </w:p>
    <w:p w14:paraId="1B8AF543" w14:textId="48965DE0" w:rsidR="4C5ED97D" w:rsidRDefault="4C5ED97D" w:rsidP="0C6B2D49">
      <w:pPr>
        <w:pStyle w:val="Heading4"/>
        <w:spacing w:before="319" w:after="319"/>
      </w:pPr>
      <w:r w:rsidRPr="0C6B2D49">
        <w:rPr>
          <w:rFonts w:ascii="Aptos" w:eastAsia="Aptos" w:hAnsi="Aptos" w:cs="Aptos"/>
          <w:b/>
          <w:bCs/>
        </w:rPr>
        <w:t>Capital Expenditures (CAPEX)</w:t>
      </w:r>
    </w:p>
    <w:p w14:paraId="1A704767" w14:textId="23B9EC6A" w:rsidR="4C5ED97D" w:rsidRDefault="315AC7B2" w:rsidP="0C6B2D49">
      <w:pPr>
        <w:pStyle w:val="ListParagraph"/>
        <w:numPr>
          <w:ilvl w:val="0"/>
          <w:numId w:val="5"/>
        </w:numPr>
        <w:spacing w:before="240" w:after="240"/>
        <w:rPr>
          <w:rFonts w:ascii="Aptos" w:eastAsia="Aptos" w:hAnsi="Aptos" w:cs="Aptos"/>
        </w:rPr>
      </w:pPr>
      <w:r w:rsidRPr="0173647A">
        <w:rPr>
          <w:rFonts w:ascii="Aptos" w:eastAsia="Aptos" w:hAnsi="Aptos" w:cs="Aptos"/>
          <w:b/>
          <w:bCs/>
        </w:rPr>
        <w:t>R&amp;D Total (€2,750,000):</w:t>
      </w:r>
      <w:r w:rsidRPr="0173647A">
        <w:rPr>
          <w:rFonts w:ascii="Aptos" w:eastAsia="Aptos" w:hAnsi="Aptos" w:cs="Aptos"/>
        </w:rPr>
        <w:t xml:space="preserve"> This figure encompasses the of the 3-year development phase prior to commercial operations. It is driven primarily by labo</w:t>
      </w:r>
      <w:r w:rsidR="65713510" w:rsidRPr="0173647A">
        <w:rPr>
          <w:rFonts w:ascii="Aptos" w:eastAsia="Aptos" w:hAnsi="Aptos" w:cs="Aptos"/>
        </w:rPr>
        <w:t>u</w:t>
      </w:r>
      <w:r w:rsidRPr="0173647A">
        <w:rPr>
          <w:rFonts w:ascii="Aptos" w:eastAsia="Aptos" w:hAnsi="Aptos" w:cs="Aptos"/>
        </w:rPr>
        <w:t xml:space="preserve">r costs, assuming a dedicated 10-person engineering team at an </w:t>
      </w:r>
      <w:r w:rsidR="0150CEEF" w:rsidRPr="24CE225B">
        <w:rPr>
          <w:rFonts w:ascii="Aptos" w:eastAsia="Aptos" w:hAnsi="Aptos" w:cs="Aptos"/>
        </w:rPr>
        <w:t xml:space="preserve">average </w:t>
      </w:r>
      <w:r w:rsidRPr="0173647A">
        <w:rPr>
          <w:rFonts w:ascii="Aptos" w:eastAsia="Aptos" w:hAnsi="Aptos" w:cs="Aptos"/>
        </w:rPr>
        <w:t>annual salary</w:t>
      </w:r>
      <w:r w:rsidR="7FB7BB0D" w:rsidRPr="24CE225B">
        <w:rPr>
          <w:rFonts w:ascii="Aptos" w:eastAsia="Aptos" w:hAnsi="Aptos" w:cs="Aptos"/>
        </w:rPr>
        <w:t>, including the employer tax burden,</w:t>
      </w:r>
      <w:r w:rsidRPr="0173647A">
        <w:rPr>
          <w:rFonts w:ascii="Aptos" w:eastAsia="Aptos" w:hAnsi="Aptos" w:cs="Aptos"/>
        </w:rPr>
        <w:t xml:space="preserve"> of </w:t>
      </w:r>
      <w:r w:rsidR="3809637A" w:rsidRPr="24CE225B">
        <w:rPr>
          <w:rFonts w:ascii="Aptos" w:eastAsia="Aptos" w:hAnsi="Aptos" w:cs="Aptos"/>
        </w:rPr>
        <w:t xml:space="preserve"> </w:t>
      </w:r>
      <w:r w:rsidRPr="0173647A">
        <w:rPr>
          <w:rFonts w:ascii="Aptos" w:eastAsia="Aptos" w:hAnsi="Aptos" w:cs="Aptos"/>
        </w:rPr>
        <w:t>€80,000 per engineer</w:t>
      </w:r>
      <w:r w:rsidR="6E48930F" w:rsidRPr="24CE225B">
        <w:rPr>
          <w:rFonts w:ascii="Aptos" w:eastAsia="Aptos" w:hAnsi="Aptos" w:cs="Aptos"/>
        </w:rPr>
        <w:t xml:space="preserve"> </w:t>
      </w:r>
      <w:r w:rsidR="3F7A5F50" w:rsidRPr="24CE225B">
        <w:rPr>
          <w:rFonts w:ascii="Aptos" w:eastAsia="Aptos" w:hAnsi="Aptos" w:cs="Aptos"/>
        </w:rPr>
        <w:t>[5]</w:t>
      </w:r>
      <w:r w:rsidR="6E48930F" w:rsidRPr="24CE225B">
        <w:rPr>
          <w:rFonts w:ascii="Aptos" w:eastAsia="Aptos" w:hAnsi="Aptos" w:cs="Aptos"/>
        </w:rPr>
        <w:t xml:space="preserve"> </w:t>
      </w:r>
      <w:r w:rsidRPr="0173647A">
        <w:rPr>
          <w:rFonts w:ascii="Aptos" w:eastAsia="Aptos" w:hAnsi="Aptos" w:cs="Aptos"/>
        </w:rPr>
        <w:t xml:space="preserve">, </w:t>
      </w:r>
      <w:r w:rsidR="2744A5E1" w:rsidRPr="0173647A">
        <w:rPr>
          <w:rFonts w:ascii="Aptos" w:eastAsia="Aptos" w:hAnsi="Aptos" w:cs="Aptos"/>
        </w:rPr>
        <w:t>totalling</w:t>
      </w:r>
      <w:r w:rsidRPr="0173647A">
        <w:rPr>
          <w:rFonts w:ascii="Aptos" w:eastAsia="Aptos" w:hAnsi="Aptos" w:cs="Aptos"/>
        </w:rPr>
        <w:t xml:space="preserve"> €2.4 million over three years. The remaining €</w:t>
      </w:r>
      <w:r w:rsidRPr="502F6295">
        <w:rPr>
          <w:rFonts w:ascii="Aptos" w:eastAsia="Aptos" w:hAnsi="Aptos" w:cs="Aptos"/>
        </w:rPr>
        <w:t>3</w:t>
      </w:r>
      <w:r w:rsidR="4F69C1D4" w:rsidRPr="502F6295">
        <w:rPr>
          <w:rFonts w:ascii="Aptos" w:eastAsia="Aptos" w:hAnsi="Aptos" w:cs="Aptos"/>
        </w:rPr>
        <w:t>0</w:t>
      </w:r>
      <w:r w:rsidRPr="502F6295">
        <w:rPr>
          <w:rFonts w:ascii="Aptos" w:eastAsia="Aptos" w:hAnsi="Aptos" w:cs="Aptos"/>
        </w:rPr>
        <w:t>0</w:t>
      </w:r>
      <w:r w:rsidRPr="0173647A">
        <w:rPr>
          <w:rFonts w:ascii="Aptos" w:eastAsia="Aptos" w:hAnsi="Aptos" w:cs="Aptos"/>
        </w:rPr>
        <w:t>,000 is allocated to physical prototyping</w:t>
      </w:r>
      <w:r w:rsidR="7A7366E3" w:rsidRPr="0173647A">
        <w:rPr>
          <w:rFonts w:ascii="Aptos" w:eastAsia="Aptos" w:hAnsi="Aptos" w:cs="Aptos"/>
        </w:rPr>
        <w:t xml:space="preserve"> and </w:t>
      </w:r>
      <w:r w:rsidRPr="0173647A">
        <w:rPr>
          <w:rFonts w:ascii="Aptos" w:eastAsia="Aptos" w:hAnsi="Aptos" w:cs="Aptos"/>
        </w:rPr>
        <w:t>material testing</w:t>
      </w:r>
      <w:r w:rsidR="57F91F0D" w:rsidRPr="526977E6">
        <w:rPr>
          <w:rFonts w:ascii="Aptos" w:eastAsia="Aptos" w:hAnsi="Aptos" w:cs="Aptos"/>
        </w:rPr>
        <w:t>.</w:t>
      </w:r>
    </w:p>
    <w:p w14:paraId="5C9A1611" w14:textId="2AA185FF" w:rsidR="4C5ED97D" w:rsidRDefault="4C5ED97D" w:rsidP="0C6B2D49">
      <w:pPr>
        <w:pStyle w:val="ListParagraph"/>
        <w:numPr>
          <w:ilvl w:val="0"/>
          <w:numId w:val="5"/>
        </w:numPr>
        <w:spacing w:before="240" w:after="240"/>
        <w:rPr>
          <w:rFonts w:ascii="Aptos" w:eastAsia="Aptos" w:hAnsi="Aptos" w:cs="Aptos"/>
        </w:rPr>
      </w:pPr>
      <w:r w:rsidRPr="0C6B2D49">
        <w:rPr>
          <w:rFonts w:ascii="Aptos" w:eastAsia="Aptos" w:hAnsi="Aptos" w:cs="Aptos"/>
          <w:b/>
          <w:bCs/>
        </w:rPr>
        <w:t>Certification Total (€50,000):</w:t>
      </w:r>
      <w:r w:rsidRPr="0C6B2D49">
        <w:rPr>
          <w:rFonts w:ascii="Aptos" w:eastAsia="Aptos" w:hAnsi="Aptos" w:cs="Aptos"/>
        </w:rPr>
        <w:t xml:space="preserve"> </w:t>
      </w:r>
      <w:r w:rsidR="08FEA31A" w:rsidRPr="0C6B2D49">
        <w:rPr>
          <w:rFonts w:ascii="Aptos" w:eastAsia="Aptos" w:hAnsi="Aptos" w:cs="Aptos"/>
        </w:rPr>
        <w:t>Modelled</w:t>
      </w:r>
      <w:r w:rsidRPr="0C6B2D49">
        <w:rPr>
          <w:rFonts w:ascii="Aptos" w:eastAsia="Aptos" w:hAnsi="Aptos" w:cs="Aptos"/>
        </w:rPr>
        <w:t xml:space="preserve"> as a flat upfront capital expense</w:t>
      </w:r>
      <w:r w:rsidR="316E55C8" w:rsidRPr="0C6B2D49">
        <w:rPr>
          <w:rFonts w:ascii="Aptos" w:eastAsia="Aptos" w:hAnsi="Aptos" w:cs="Aptos"/>
        </w:rPr>
        <w:t xml:space="preserve">. Officially, the </w:t>
      </w:r>
      <w:r w:rsidR="73DFAC93" w:rsidRPr="0C6B2D49">
        <w:rPr>
          <w:rFonts w:ascii="Aptos" w:eastAsia="Aptos" w:hAnsi="Aptos" w:cs="Aptos"/>
        </w:rPr>
        <w:t>Design Organisational Approval (</w:t>
      </w:r>
      <w:r w:rsidR="316E55C8" w:rsidRPr="0C6B2D49">
        <w:rPr>
          <w:rFonts w:ascii="Aptos" w:eastAsia="Aptos" w:hAnsi="Aptos" w:cs="Aptos"/>
        </w:rPr>
        <w:t>DOA</w:t>
      </w:r>
      <w:r w:rsidR="6A9B3025" w:rsidRPr="0C6B2D49">
        <w:rPr>
          <w:rFonts w:ascii="Aptos" w:eastAsia="Aptos" w:hAnsi="Aptos" w:cs="Aptos"/>
        </w:rPr>
        <w:t>)</w:t>
      </w:r>
      <w:r w:rsidR="316E55C8" w:rsidRPr="0C6B2D49">
        <w:rPr>
          <w:rFonts w:ascii="Aptos" w:eastAsia="Aptos" w:hAnsi="Aptos" w:cs="Aptos"/>
        </w:rPr>
        <w:t xml:space="preserve"> licence costs €11k and certification has a flat rate of €7k. However, the certification cost was set to €50k, as </w:t>
      </w:r>
      <w:r w:rsidRPr="0C6B2D49">
        <w:rPr>
          <w:rFonts w:ascii="Aptos" w:eastAsia="Aptos" w:hAnsi="Aptos" w:cs="Aptos"/>
        </w:rPr>
        <w:t xml:space="preserve">this provisions for the </w:t>
      </w:r>
      <w:r w:rsidR="0DF770D0" w:rsidRPr="24CE225B">
        <w:rPr>
          <w:rFonts w:ascii="Aptos" w:eastAsia="Aptos" w:hAnsi="Aptos" w:cs="Aptos"/>
        </w:rPr>
        <w:t>assumed</w:t>
      </w:r>
      <w:r w:rsidRPr="24CE225B">
        <w:rPr>
          <w:rFonts w:ascii="Aptos" w:eastAsia="Aptos" w:hAnsi="Aptos" w:cs="Aptos"/>
        </w:rPr>
        <w:t xml:space="preserve"> </w:t>
      </w:r>
      <w:r w:rsidRPr="0C6B2D49">
        <w:rPr>
          <w:rFonts w:ascii="Aptos" w:eastAsia="Aptos" w:hAnsi="Aptos" w:cs="Aptos"/>
        </w:rPr>
        <w:t>consulting</w:t>
      </w:r>
      <w:r w:rsidR="2F5A3E71" w:rsidRPr="0C6B2D49">
        <w:rPr>
          <w:rFonts w:ascii="Aptos" w:eastAsia="Aptos" w:hAnsi="Aptos" w:cs="Aptos"/>
        </w:rPr>
        <w:t xml:space="preserve"> fees and other miscellaneous costs associated with securing</w:t>
      </w:r>
      <w:r w:rsidRPr="0C6B2D49">
        <w:rPr>
          <w:rFonts w:ascii="Aptos" w:eastAsia="Aptos" w:hAnsi="Aptos" w:cs="Aptos"/>
        </w:rPr>
        <w:t xml:space="preserve"> EASA Specific Category flight permits</w:t>
      </w:r>
      <w:r w:rsidR="4CCBB2FB" w:rsidRPr="0C6B2D49">
        <w:rPr>
          <w:rFonts w:ascii="Aptos" w:eastAsia="Aptos" w:hAnsi="Aptos" w:cs="Aptos"/>
        </w:rPr>
        <w:t>,</w:t>
      </w:r>
      <w:r w:rsidRPr="0C6B2D49">
        <w:rPr>
          <w:rFonts w:ascii="Aptos" w:eastAsia="Aptos" w:hAnsi="Aptos" w:cs="Aptos"/>
        </w:rPr>
        <w:t xml:space="preserve"> and D</w:t>
      </w:r>
      <w:r w:rsidR="12617AE5" w:rsidRPr="0C6B2D49">
        <w:rPr>
          <w:rFonts w:ascii="Aptos" w:eastAsia="Aptos" w:hAnsi="Aptos" w:cs="Aptos"/>
        </w:rPr>
        <w:t>OA</w:t>
      </w:r>
      <w:r w:rsidRPr="0C6B2D49">
        <w:rPr>
          <w:rFonts w:ascii="Aptos" w:eastAsia="Aptos" w:hAnsi="Aptos" w:cs="Aptos"/>
        </w:rPr>
        <w:t xml:space="preserve"> prior to commercial deployment.</w:t>
      </w:r>
    </w:p>
    <w:p w14:paraId="634DA046" w14:textId="231C26FF" w:rsidR="4C5ED97D" w:rsidRDefault="315AC7B2" w:rsidP="0C6B2D49">
      <w:pPr>
        <w:pStyle w:val="ListParagraph"/>
        <w:numPr>
          <w:ilvl w:val="0"/>
          <w:numId w:val="5"/>
        </w:numPr>
        <w:spacing w:before="240" w:after="240"/>
        <w:rPr>
          <w:rFonts w:ascii="Aptos" w:eastAsia="Aptos" w:hAnsi="Aptos" w:cs="Aptos"/>
        </w:rPr>
      </w:pPr>
      <w:r w:rsidRPr="0173647A">
        <w:rPr>
          <w:rFonts w:ascii="Aptos" w:eastAsia="Aptos" w:hAnsi="Aptos" w:cs="Aptos"/>
          <w:b/>
          <w:bCs/>
        </w:rPr>
        <w:t>GCS &amp; Equipment (€50,000):</w:t>
      </w:r>
      <w:r w:rsidRPr="0173647A">
        <w:rPr>
          <w:rFonts w:ascii="Aptos" w:eastAsia="Aptos" w:hAnsi="Aptos" w:cs="Aptos"/>
        </w:rPr>
        <w:t xml:space="preserve"> </w:t>
      </w:r>
      <w:r w:rsidR="4D187505" w:rsidRPr="0173647A">
        <w:rPr>
          <w:rFonts w:ascii="Aptos" w:eastAsia="Aptos" w:hAnsi="Aptos" w:cs="Aptos"/>
        </w:rPr>
        <w:t>T</w:t>
      </w:r>
      <w:r w:rsidRPr="0173647A">
        <w:rPr>
          <w:rFonts w:ascii="Aptos" w:eastAsia="Aptos" w:hAnsi="Aptos" w:cs="Aptos"/>
        </w:rPr>
        <w:t xml:space="preserve">his represents the </w:t>
      </w:r>
      <w:r w:rsidR="60880472" w:rsidRPr="24CE225B">
        <w:rPr>
          <w:rFonts w:ascii="Aptos" w:eastAsia="Aptos" w:hAnsi="Aptos" w:cs="Aptos"/>
        </w:rPr>
        <w:t>assumed costs of</w:t>
      </w:r>
      <w:r w:rsidRPr="24CE225B">
        <w:rPr>
          <w:rFonts w:ascii="Aptos" w:eastAsia="Aptos" w:hAnsi="Aptos" w:cs="Aptos"/>
        </w:rPr>
        <w:t xml:space="preserve"> the </w:t>
      </w:r>
      <w:r w:rsidRPr="0173647A">
        <w:rPr>
          <w:rFonts w:ascii="Aptos" w:eastAsia="Aptos" w:hAnsi="Aptos" w:cs="Aptos"/>
        </w:rPr>
        <w:t xml:space="preserve">fixed hardware investment for the mobile command </w:t>
      </w:r>
      <w:r w:rsidR="1AF15E0C" w:rsidRPr="24CE225B">
        <w:rPr>
          <w:rFonts w:ascii="Aptos" w:eastAsia="Aptos" w:hAnsi="Aptos" w:cs="Aptos"/>
        </w:rPr>
        <w:t>centre</w:t>
      </w:r>
      <w:r w:rsidRPr="0173647A">
        <w:rPr>
          <w:rFonts w:ascii="Aptos" w:eastAsia="Aptos" w:hAnsi="Aptos" w:cs="Aptos"/>
        </w:rPr>
        <w:t>, telemetry antennas, and field-support equipment required to operate the testbed safely.</w:t>
      </w:r>
    </w:p>
    <w:p w14:paraId="71771A9A" w14:textId="672BD1E4" w:rsidR="32CB82C5" w:rsidRDefault="32CB82C5" w:rsidP="0173647A">
      <w:pPr>
        <w:pStyle w:val="ListParagraph"/>
        <w:numPr>
          <w:ilvl w:val="0"/>
          <w:numId w:val="5"/>
        </w:numPr>
        <w:spacing w:before="240" w:after="240"/>
      </w:pPr>
      <w:r w:rsidRPr="0173647A">
        <w:rPr>
          <w:rFonts w:ascii="Aptos" w:eastAsia="Aptos" w:hAnsi="Aptos" w:cs="Aptos"/>
          <w:b/>
          <w:bCs/>
        </w:rPr>
        <w:t>Fleet Production Cost (</w:t>
      </w:r>
      <w:r w:rsidRPr="0173647A">
        <w:rPr>
          <w:b/>
          <w:bCs/>
        </w:rPr>
        <w:t xml:space="preserve">€250,000): </w:t>
      </w:r>
      <w:r w:rsidRPr="0173647A">
        <w:t xml:space="preserve">This represents the cost of producing the initial fleet of aircraft which will generate actual </w:t>
      </w:r>
      <w:r w:rsidR="5B5AD27C" w:rsidRPr="0173647A">
        <w:t>revenue. At an estimated cost of €</w:t>
      </w:r>
      <w:r w:rsidR="182FE06C">
        <w:t>45</w:t>
      </w:r>
      <w:r w:rsidR="5B5AD27C" w:rsidRPr="0173647A">
        <w:t xml:space="preserve">,000 per UAV, </w:t>
      </w:r>
      <w:r w:rsidR="517E18E3">
        <w:t>as per the project requirements,</w:t>
      </w:r>
      <w:r w:rsidR="5B5AD27C">
        <w:t xml:space="preserve"> </w:t>
      </w:r>
      <w:r w:rsidR="5B5AD27C" w:rsidRPr="0173647A">
        <w:t>with an initial fleet of 5 aircraft, this comes out to €250,000</w:t>
      </w:r>
      <w:r w:rsidR="329CCECB">
        <w:t>, rounded to the nearest €50000 to account for unexpected costs</w:t>
      </w:r>
      <w:r w:rsidR="5B5AD27C" w:rsidRPr="0173647A">
        <w:t>.</w:t>
      </w:r>
    </w:p>
    <w:p w14:paraId="4D071BF8" w14:textId="380C7B3D" w:rsidR="4C5ED97D" w:rsidRDefault="4C5ED97D" w:rsidP="0C6B2D49">
      <w:pPr>
        <w:pStyle w:val="Heading4"/>
        <w:spacing w:before="319" w:after="319"/>
      </w:pPr>
      <w:r w:rsidRPr="0C6B2D49">
        <w:rPr>
          <w:rFonts w:ascii="Aptos" w:eastAsia="Aptos" w:hAnsi="Aptos" w:cs="Aptos"/>
          <w:b/>
          <w:bCs/>
        </w:rPr>
        <w:t>Operational Expenditures (Annual OPEX)</w:t>
      </w:r>
    </w:p>
    <w:p w14:paraId="3476682E" w14:textId="0CEFA78D" w:rsidR="4C5ED97D" w:rsidRDefault="4C5ED97D" w:rsidP="0C6B2D49">
      <w:pPr>
        <w:pStyle w:val="ListParagraph"/>
        <w:numPr>
          <w:ilvl w:val="0"/>
          <w:numId w:val="4"/>
        </w:numPr>
        <w:spacing w:before="240" w:after="240"/>
        <w:rPr>
          <w:rFonts w:ascii="Aptos" w:eastAsia="Aptos" w:hAnsi="Aptos" w:cs="Aptos"/>
        </w:rPr>
      </w:pPr>
      <w:r w:rsidRPr="0C6B2D49">
        <w:rPr>
          <w:rFonts w:ascii="Aptos" w:eastAsia="Aptos" w:hAnsi="Aptos" w:cs="Aptos"/>
          <w:b/>
          <w:bCs/>
        </w:rPr>
        <w:t>Permanent R&amp;D Staff (€320,000):</w:t>
      </w:r>
      <w:r w:rsidRPr="0C6B2D49">
        <w:rPr>
          <w:rFonts w:ascii="Aptos" w:eastAsia="Aptos" w:hAnsi="Aptos" w:cs="Aptos"/>
        </w:rPr>
        <w:t xml:space="preserve"> Once the core development phase concludes, a permanent engineering team is required to integrate client payloads, </w:t>
      </w:r>
      <w:r w:rsidR="3C9FC55C" w:rsidRPr="4806D9DB">
        <w:rPr>
          <w:rFonts w:ascii="Aptos" w:eastAsia="Aptos" w:hAnsi="Aptos" w:cs="Aptos"/>
        </w:rPr>
        <w:t>analyse</w:t>
      </w:r>
      <w:r w:rsidRPr="0C6B2D49">
        <w:rPr>
          <w:rFonts w:ascii="Aptos" w:eastAsia="Aptos" w:hAnsi="Aptos" w:cs="Aptos"/>
        </w:rPr>
        <w:t xml:space="preserve"> flight data, and maintain the platform. </w:t>
      </w:r>
      <w:r w:rsidR="6B2241F4" w:rsidRPr="24CE225B">
        <w:rPr>
          <w:rFonts w:ascii="Aptos" w:eastAsia="Aptos" w:hAnsi="Aptos" w:cs="Aptos"/>
        </w:rPr>
        <w:t xml:space="preserve">Some of these staff will also need to </w:t>
      </w:r>
      <w:r w:rsidR="7C3E0B55" w:rsidRPr="24CE225B">
        <w:rPr>
          <w:rFonts w:ascii="Aptos" w:eastAsia="Aptos" w:hAnsi="Aptos" w:cs="Aptos"/>
        </w:rPr>
        <w:t xml:space="preserve">be </w:t>
      </w:r>
      <w:r w:rsidR="317B6AF3" w:rsidRPr="24CE225B">
        <w:rPr>
          <w:rFonts w:ascii="Aptos" w:eastAsia="Aptos" w:hAnsi="Aptos" w:cs="Aptos"/>
        </w:rPr>
        <w:t xml:space="preserve">experienced, </w:t>
      </w:r>
      <w:r w:rsidR="7C3E0B55" w:rsidRPr="24CE225B">
        <w:rPr>
          <w:rFonts w:ascii="Aptos" w:eastAsia="Aptos" w:hAnsi="Aptos" w:cs="Aptos"/>
        </w:rPr>
        <w:t xml:space="preserve">trusted and approved DOA certification engineers, however, it is assumed that the average salary of the </w:t>
      </w:r>
      <w:r w:rsidR="438E0E16" w:rsidRPr="24CE225B">
        <w:rPr>
          <w:rFonts w:ascii="Aptos" w:eastAsia="Aptos" w:hAnsi="Aptos" w:cs="Aptos"/>
        </w:rPr>
        <w:t>permanent</w:t>
      </w:r>
      <w:r w:rsidR="7C3E0B55" w:rsidRPr="24CE225B">
        <w:rPr>
          <w:rFonts w:ascii="Aptos" w:eastAsia="Aptos" w:hAnsi="Aptos" w:cs="Aptos"/>
        </w:rPr>
        <w:t xml:space="preserve"> engineering staff is €</w:t>
      </w:r>
      <w:r w:rsidR="44204F80" w:rsidRPr="24CE225B">
        <w:rPr>
          <w:rFonts w:ascii="Aptos" w:eastAsia="Aptos" w:hAnsi="Aptos" w:cs="Aptos"/>
        </w:rPr>
        <w:t>80,000</w:t>
      </w:r>
      <w:r w:rsidR="7BF623B8" w:rsidRPr="24CE225B">
        <w:rPr>
          <w:rFonts w:ascii="Aptos" w:eastAsia="Aptos" w:hAnsi="Aptos" w:cs="Aptos"/>
        </w:rPr>
        <w:t xml:space="preserve"> </w:t>
      </w:r>
      <w:r w:rsidR="3F7A5F50" w:rsidRPr="24CE225B">
        <w:rPr>
          <w:rFonts w:ascii="Aptos" w:eastAsia="Aptos" w:hAnsi="Aptos" w:cs="Aptos"/>
        </w:rPr>
        <w:t>[5]</w:t>
      </w:r>
      <w:r w:rsidR="44204F80" w:rsidRPr="24CE225B">
        <w:rPr>
          <w:rFonts w:ascii="Aptos" w:eastAsia="Aptos" w:hAnsi="Aptos" w:cs="Aptos"/>
        </w:rPr>
        <w:t>.</w:t>
      </w:r>
    </w:p>
    <w:p w14:paraId="56333607" w14:textId="5174CDEF" w:rsidR="4C5ED97D" w:rsidRDefault="4C5ED97D" w:rsidP="0C6B2D49">
      <w:pPr>
        <w:pStyle w:val="ListParagraph"/>
        <w:numPr>
          <w:ilvl w:val="0"/>
          <w:numId w:val="4"/>
        </w:numPr>
        <w:spacing w:before="240" w:after="240"/>
        <w:rPr>
          <w:rFonts w:ascii="Aptos" w:eastAsia="Aptos" w:hAnsi="Aptos" w:cs="Aptos"/>
        </w:rPr>
      </w:pPr>
      <w:r w:rsidRPr="0C6B2D49">
        <w:rPr>
          <w:rFonts w:ascii="Aptos" w:eastAsia="Aptos" w:hAnsi="Aptos" w:cs="Aptos"/>
          <w:b/>
          <w:bCs/>
        </w:rPr>
        <w:t>Overhead/M</w:t>
      </w:r>
      <w:r w:rsidR="053A4CCF" w:rsidRPr="0C6B2D49">
        <w:rPr>
          <w:rFonts w:ascii="Aptos" w:eastAsia="Aptos" w:hAnsi="Aptos" w:cs="Aptos"/>
          <w:b/>
          <w:bCs/>
        </w:rPr>
        <w:t xml:space="preserve">anagement </w:t>
      </w:r>
      <w:r w:rsidRPr="0C6B2D49">
        <w:rPr>
          <w:rFonts w:ascii="Aptos" w:eastAsia="Aptos" w:hAnsi="Aptos" w:cs="Aptos"/>
          <w:b/>
          <w:bCs/>
        </w:rPr>
        <w:t>(€155,000):</w:t>
      </w:r>
      <w:r w:rsidRPr="0C6B2D49">
        <w:rPr>
          <w:rFonts w:ascii="Aptos" w:eastAsia="Aptos" w:hAnsi="Aptos" w:cs="Aptos"/>
        </w:rPr>
        <w:t xml:space="preserve"> This covers the fixed administrative and facility costs of the business. It includes the salary for one full-time Operations Manager (€80,000) </w:t>
      </w:r>
      <w:r w:rsidR="3F7A5F50" w:rsidRPr="24CE225B">
        <w:rPr>
          <w:rFonts w:ascii="Aptos" w:eastAsia="Aptos" w:hAnsi="Aptos" w:cs="Aptos"/>
        </w:rPr>
        <w:t>[5]</w:t>
      </w:r>
      <w:r w:rsidRPr="24CE225B">
        <w:rPr>
          <w:rFonts w:ascii="Aptos" w:eastAsia="Aptos" w:hAnsi="Aptos" w:cs="Aptos"/>
        </w:rPr>
        <w:t xml:space="preserve"> </w:t>
      </w:r>
      <w:r w:rsidRPr="0C6B2D49">
        <w:rPr>
          <w:rFonts w:ascii="Aptos" w:eastAsia="Aptos" w:hAnsi="Aptos" w:cs="Aptos"/>
        </w:rPr>
        <w:t xml:space="preserve">and facility leasing costs. The facility budget assumes a base rent of €50,000, subject to </w:t>
      </w:r>
      <w:r w:rsidRPr="24CE225B">
        <w:rPr>
          <w:rFonts w:ascii="Aptos" w:eastAsia="Aptos" w:hAnsi="Aptos" w:cs="Aptos"/>
        </w:rPr>
        <w:t>a</w:t>
      </w:r>
      <w:r w:rsidR="1E772D53" w:rsidRPr="24CE225B">
        <w:rPr>
          <w:rFonts w:ascii="Aptos" w:eastAsia="Aptos" w:hAnsi="Aptos" w:cs="Aptos"/>
        </w:rPr>
        <w:t>n assumed</w:t>
      </w:r>
      <w:r w:rsidRPr="0C6B2D49">
        <w:rPr>
          <w:rFonts w:ascii="Aptos" w:eastAsia="Aptos" w:hAnsi="Aptos" w:cs="Aptos"/>
        </w:rPr>
        <w:t xml:space="preserve"> 1.5x overhead multiplier to account for utilities, facility maintenance, and general office </w:t>
      </w:r>
      <w:r w:rsidR="558BFB52" w:rsidRPr="24CE225B">
        <w:rPr>
          <w:rFonts w:ascii="Aptos" w:eastAsia="Aptos" w:hAnsi="Aptos" w:cs="Aptos"/>
        </w:rPr>
        <w:t xml:space="preserve">and workshop </w:t>
      </w:r>
      <w:r w:rsidRPr="0C6B2D49">
        <w:rPr>
          <w:rFonts w:ascii="Aptos" w:eastAsia="Aptos" w:hAnsi="Aptos" w:cs="Aptos"/>
        </w:rPr>
        <w:t>expenses, resulting in €75,000 in total facility overhead.</w:t>
      </w:r>
    </w:p>
    <w:p w14:paraId="0B854CC3" w14:textId="210F02C4" w:rsidR="4C5ED97D" w:rsidRDefault="4C5ED97D" w:rsidP="0C6B2D49">
      <w:pPr>
        <w:pStyle w:val="Heading4"/>
        <w:spacing w:before="319" w:after="319"/>
      </w:pPr>
      <w:r w:rsidRPr="0C6B2D49">
        <w:rPr>
          <w:rFonts w:ascii="Aptos" w:eastAsia="Aptos" w:hAnsi="Aptos" w:cs="Aptos"/>
          <w:b/>
          <w:bCs/>
        </w:rPr>
        <w:t>Unit Economics (Per Flight Day)</w:t>
      </w:r>
    </w:p>
    <w:p w14:paraId="7BEC28E0" w14:textId="4D83ED84" w:rsidR="4C5ED97D" w:rsidRDefault="4C5ED97D" w:rsidP="0C6B2D49">
      <w:pPr>
        <w:pStyle w:val="ListParagraph"/>
        <w:numPr>
          <w:ilvl w:val="0"/>
          <w:numId w:val="3"/>
        </w:numPr>
        <w:spacing w:before="240" w:after="240"/>
        <w:rPr>
          <w:rFonts w:ascii="Aptos" w:eastAsia="Aptos" w:hAnsi="Aptos" w:cs="Aptos"/>
        </w:rPr>
      </w:pPr>
      <w:r w:rsidRPr="0C6B2D49">
        <w:rPr>
          <w:rFonts w:ascii="Aptos" w:eastAsia="Aptos" w:hAnsi="Aptos" w:cs="Aptos"/>
          <w:b/>
          <w:bCs/>
        </w:rPr>
        <w:t>Direct Cost Per Flight Day (€4,500):</w:t>
      </w:r>
      <w:r w:rsidRPr="0C6B2D49">
        <w:rPr>
          <w:rFonts w:ascii="Aptos" w:eastAsia="Aptos" w:hAnsi="Aptos" w:cs="Aptos"/>
        </w:rPr>
        <w:t xml:space="preserve"> This is the variable cost incurred each time the UAV is deployed for a client. It consists of:</w:t>
      </w:r>
    </w:p>
    <w:p w14:paraId="20575AEB" w14:textId="5674C2AF" w:rsidR="4C5ED97D" w:rsidRDefault="315AC7B2" w:rsidP="0C6B2D49">
      <w:pPr>
        <w:pStyle w:val="ListParagraph"/>
        <w:numPr>
          <w:ilvl w:val="1"/>
          <w:numId w:val="3"/>
        </w:numPr>
        <w:spacing w:before="240" w:after="240"/>
        <w:rPr>
          <w:rFonts w:ascii="Aptos" w:eastAsia="Aptos" w:hAnsi="Aptos" w:cs="Aptos"/>
        </w:rPr>
      </w:pPr>
      <w:r w:rsidRPr="0173647A">
        <w:rPr>
          <w:rFonts w:ascii="Aptos" w:eastAsia="Aptos" w:hAnsi="Aptos" w:cs="Aptos"/>
          <w:b/>
          <w:bCs/>
        </w:rPr>
        <w:t>Logistics &amp; Transport:</w:t>
      </w:r>
      <w:r w:rsidRPr="0173647A">
        <w:rPr>
          <w:rFonts w:ascii="Aptos" w:eastAsia="Aptos" w:hAnsi="Aptos" w:cs="Aptos"/>
        </w:rPr>
        <w:t xml:space="preserve"> €1,000</w:t>
      </w:r>
      <w:r w:rsidR="3BF5E21E" w:rsidRPr="0173647A">
        <w:rPr>
          <w:rFonts w:ascii="Aptos" w:eastAsia="Aptos" w:hAnsi="Aptos" w:cs="Aptos"/>
        </w:rPr>
        <w:t xml:space="preserve"> (Accounting for </w:t>
      </w:r>
      <w:r w:rsidR="2CBB4102" w:rsidRPr="24CE225B">
        <w:rPr>
          <w:rFonts w:ascii="Aptos" w:eastAsia="Aptos" w:hAnsi="Aptos" w:cs="Aptos"/>
        </w:rPr>
        <w:t xml:space="preserve">assumed </w:t>
      </w:r>
      <w:r w:rsidR="3BF5E21E" w:rsidRPr="0173647A">
        <w:rPr>
          <w:rFonts w:ascii="Aptos" w:eastAsia="Aptos" w:hAnsi="Aptos" w:cs="Aptos"/>
        </w:rPr>
        <w:t>runway usage fees, transport and set up costs)</w:t>
      </w:r>
    </w:p>
    <w:p w14:paraId="3EFFDDFE" w14:textId="57A768FC" w:rsidR="4C5ED97D" w:rsidRDefault="4C5ED97D" w:rsidP="0C6B2D49">
      <w:pPr>
        <w:pStyle w:val="ListParagraph"/>
        <w:numPr>
          <w:ilvl w:val="1"/>
          <w:numId w:val="3"/>
        </w:numPr>
        <w:spacing w:before="240" w:after="240"/>
        <w:rPr>
          <w:rFonts w:ascii="Aptos" w:eastAsia="Aptos" w:hAnsi="Aptos" w:cs="Aptos"/>
        </w:rPr>
      </w:pPr>
      <w:r w:rsidRPr="0C6B2D49">
        <w:rPr>
          <w:rFonts w:ascii="Aptos" w:eastAsia="Aptos" w:hAnsi="Aptos" w:cs="Aptos"/>
          <w:b/>
          <w:bCs/>
        </w:rPr>
        <w:t>Fuel &amp; Electricity:</w:t>
      </w:r>
      <w:r w:rsidRPr="0C6B2D49">
        <w:rPr>
          <w:rFonts w:ascii="Aptos" w:eastAsia="Aptos" w:hAnsi="Aptos" w:cs="Aptos"/>
        </w:rPr>
        <w:t xml:space="preserve"> €1,000 (accounting for the high consumption of micro-turbines)</w:t>
      </w:r>
    </w:p>
    <w:p w14:paraId="7904C7B9" w14:textId="090D68E2" w:rsidR="4C5ED97D" w:rsidRDefault="315AC7B2" w:rsidP="0C6B2D49">
      <w:pPr>
        <w:pStyle w:val="ListParagraph"/>
        <w:numPr>
          <w:ilvl w:val="1"/>
          <w:numId w:val="3"/>
        </w:numPr>
        <w:spacing w:before="240" w:after="240"/>
        <w:rPr>
          <w:rFonts w:ascii="Aptos" w:eastAsia="Aptos" w:hAnsi="Aptos" w:cs="Aptos"/>
        </w:rPr>
      </w:pPr>
      <w:r w:rsidRPr="0173647A">
        <w:rPr>
          <w:rFonts w:ascii="Aptos" w:eastAsia="Aptos" w:hAnsi="Aptos" w:cs="Aptos"/>
          <w:b/>
          <w:bCs/>
        </w:rPr>
        <w:t>Maintenance Reserve:</w:t>
      </w:r>
      <w:r w:rsidRPr="0173647A">
        <w:rPr>
          <w:rFonts w:ascii="Aptos" w:eastAsia="Aptos" w:hAnsi="Aptos" w:cs="Aptos"/>
        </w:rPr>
        <w:t xml:space="preserve"> €500</w:t>
      </w:r>
      <w:r w:rsidR="4EA38B23" w:rsidRPr="0173647A">
        <w:rPr>
          <w:rFonts w:ascii="Aptos" w:eastAsia="Aptos" w:hAnsi="Aptos" w:cs="Aptos"/>
        </w:rPr>
        <w:t xml:space="preserve"> </w:t>
      </w:r>
    </w:p>
    <w:p w14:paraId="5EE91416" w14:textId="47F103C8" w:rsidR="4C5ED97D" w:rsidRDefault="4C5ED97D" w:rsidP="0C6B2D49">
      <w:pPr>
        <w:pStyle w:val="ListParagraph"/>
        <w:numPr>
          <w:ilvl w:val="1"/>
          <w:numId w:val="3"/>
        </w:numPr>
        <w:spacing w:before="240" w:after="240"/>
        <w:rPr>
          <w:rFonts w:ascii="Aptos" w:eastAsia="Aptos" w:hAnsi="Aptos" w:cs="Aptos"/>
        </w:rPr>
      </w:pPr>
      <w:r w:rsidRPr="0C6B2D49">
        <w:rPr>
          <w:rFonts w:ascii="Aptos" w:eastAsia="Aptos" w:hAnsi="Aptos" w:cs="Aptos"/>
          <w:b/>
          <w:bCs/>
        </w:rPr>
        <w:t>Crew Costs:</w:t>
      </w:r>
      <w:r w:rsidRPr="0C6B2D49">
        <w:rPr>
          <w:rFonts w:ascii="Aptos" w:eastAsia="Aptos" w:hAnsi="Aptos" w:cs="Aptos"/>
        </w:rPr>
        <w:t xml:space="preserve"> €2,000 (calculated assuming a 4-person operational crew</w:t>
      </w:r>
      <w:r w:rsidR="6BD781DB" w:rsidRPr="0C6B2D49">
        <w:rPr>
          <w:rFonts w:ascii="Aptos" w:eastAsia="Aptos" w:hAnsi="Aptos" w:cs="Aptos"/>
        </w:rPr>
        <w:t xml:space="preserve"> </w:t>
      </w:r>
      <w:r w:rsidRPr="0C6B2D49">
        <w:rPr>
          <w:rFonts w:ascii="Aptos" w:eastAsia="Aptos" w:hAnsi="Aptos" w:cs="Aptos"/>
        </w:rPr>
        <w:t>working a 10-hour flight day at a rate of €50/hour</w:t>
      </w:r>
      <w:r w:rsidR="29AE8AF8" w:rsidRPr="0C6B2D49">
        <w:rPr>
          <w:rFonts w:ascii="Aptos" w:eastAsia="Aptos" w:hAnsi="Aptos" w:cs="Aptos"/>
        </w:rPr>
        <w:t>)</w:t>
      </w:r>
      <w:r w:rsidRPr="0C6B2D49">
        <w:rPr>
          <w:rFonts w:ascii="Aptos" w:eastAsia="Aptos" w:hAnsi="Aptos" w:cs="Aptos"/>
        </w:rPr>
        <w:t>.</w:t>
      </w:r>
    </w:p>
    <w:p w14:paraId="28FD8F7B" w14:textId="63C339CE" w:rsidR="0C6B2D49" w:rsidRDefault="315AC7B2" w:rsidP="0173647A">
      <w:pPr>
        <w:pStyle w:val="ListParagraph"/>
        <w:numPr>
          <w:ilvl w:val="0"/>
          <w:numId w:val="3"/>
        </w:numPr>
        <w:spacing w:before="240" w:after="240"/>
        <w:rPr>
          <w:rFonts w:ascii="Aptos" w:eastAsia="Aptos" w:hAnsi="Aptos" w:cs="Aptos"/>
        </w:rPr>
      </w:pPr>
      <w:r w:rsidRPr="0173647A">
        <w:rPr>
          <w:rFonts w:ascii="Aptos" w:eastAsia="Aptos" w:hAnsi="Aptos" w:cs="Aptos"/>
          <w:b/>
          <w:bCs/>
        </w:rPr>
        <w:t>Gross Margin Per Flight Day (€20,500):</w:t>
      </w:r>
      <w:r w:rsidRPr="0173647A">
        <w:rPr>
          <w:rFonts w:ascii="Aptos" w:eastAsia="Aptos" w:hAnsi="Aptos" w:cs="Aptos"/>
        </w:rPr>
        <w:t xml:space="preserve"> Based on the targeted commercial rate of €25,000 per test day, subtracting the €4,500 direct operating costs yields a gross margin of €20,500 (an 82% margin per flight). </w:t>
      </w:r>
      <w:r w:rsidRPr="24CE225B">
        <w:rPr>
          <w:rFonts w:ascii="Aptos" w:eastAsia="Aptos" w:hAnsi="Aptos" w:cs="Aptos"/>
        </w:rPr>
        <w:t xml:space="preserve">This margin </w:t>
      </w:r>
      <w:r w:rsidR="53A15442" w:rsidRPr="24CE225B">
        <w:rPr>
          <w:rFonts w:ascii="Aptos" w:eastAsia="Aptos" w:hAnsi="Aptos" w:cs="Aptos"/>
        </w:rPr>
        <w:t>crucial</w:t>
      </w:r>
      <w:r w:rsidR="4E39CF2F" w:rsidRPr="24CE225B">
        <w:rPr>
          <w:rFonts w:ascii="Aptos" w:eastAsia="Aptos" w:hAnsi="Aptos" w:cs="Aptos"/>
        </w:rPr>
        <w:t xml:space="preserve"> for paying off</w:t>
      </w:r>
      <w:r w:rsidRPr="0173647A">
        <w:rPr>
          <w:rFonts w:ascii="Aptos" w:eastAsia="Aptos" w:hAnsi="Aptos" w:cs="Aptos"/>
        </w:rPr>
        <w:t xml:space="preserve"> the initial CAPEX debt and </w:t>
      </w:r>
      <w:r w:rsidR="12D926D9" w:rsidRPr="24CE225B">
        <w:rPr>
          <w:rFonts w:ascii="Aptos" w:eastAsia="Aptos" w:hAnsi="Aptos" w:cs="Aptos"/>
        </w:rPr>
        <w:t xml:space="preserve">to </w:t>
      </w:r>
      <w:r w:rsidRPr="0173647A">
        <w:rPr>
          <w:rFonts w:ascii="Aptos" w:eastAsia="Aptos" w:hAnsi="Aptos" w:cs="Aptos"/>
        </w:rPr>
        <w:t>cover the annual fixed OPEX.</w:t>
      </w:r>
    </w:p>
    <w:p w14:paraId="61144BA9" w14:textId="5FE0101A" w:rsidR="74BC2701" w:rsidRDefault="53F0483F" w:rsidP="00AC4BC2">
      <w:pPr>
        <w:pStyle w:val="Heading3"/>
        <w:ind w:firstLine="360"/>
      </w:pPr>
      <w:r w:rsidRPr="0173647A">
        <w:rPr>
          <w:b/>
          <w:bCs/>
        </w:rPr>
        <w:t xml:space="preserve">3. </w:t>
      </w:r>
      <w:r w:rsidR="1A6C07AE" w:rsidRPr="0173647A">
        <w:rPr>
          <w:b/>
          <w:bCs/>
        </w:rPr>
        <w:t>Profitability and Return Analysis</w:t>
      </w:r>
    </w:p>
    <w:p w14:paraId="05E3F285" w14:textId="158871E6" w:rsidR="60B0706F" w:rsidRDefault="60B0706F" w:rsidP="0173647A">
      <w:pPr>
        <w:spacing w:before="240" w:after="240"/>
        <w:rPr>
          <w:rFonts w:ascii="Aptos" w:eastAsia="Aptos" w:hAnsi="Aptos" w:cs="Aptos"/>
        </w:rPr>
      </w:pPr>
      <w:r w:rsidRPr="0173647A">
        <w:rPr>
          <w:rFonts w:ascii="Aptos" w:eastAsia="Aptos" w:hAnsi="Aptos" w:cs="Aptos"/>
        </w:rPr>
        <w:t>To service the €</w:t>
      </w:r>
      <w:r w:rsidR="13A4660B" w:rsidRPr="24CE225B">
        <w:rPr>
          <w:rFonts w:ascii="Aptos" w:eastAsia="Aptos" w:hAnsi="Aptos" w:cs="Aptos"/>
        </w:rPr>
        <w:t>14.2</w:t>
      </w:r>
      <w:r w:rsidRPr="24CE225B">
        <w:rPr>
          <w:rFonts w:ascii="Aptos" w:eastAsia="Aptos" w:hAnsi="Aptos" w:cs="Aptos"/>
        </w:rPr>
        <w:t>M</w:t>
      </w:r>
      <w:r w:rsidRPr="0173647A">
        <w:rPr>
          <w:rFonts w:ascii="Aptos" w:eastAsia="Aptos" w:hAnsi="Aptos" w:cs="Aptos"/>
        </w:rPr>
        <w:t xml:space="preserve"> SOM, Project HUGO assumes a fleet of </w:t>
      </w:r>
      <w:r w:rsidR="5FD0AFA1" w:rsidRPr="0173647A">
        <w:rPr>
          <w:rFonts w:ascii="Aptos" w:eastAsia="Aptos" w:hAnsi="Aptos" w:cs="Aptos"/>
        </w:rPr>
        <w:t>5</w:t>
      </w:r>
      <w:r w:rsidRPr="0173647A">
        <w:rPr>
          <w:rFonts w:ascii="Aptos" w:eastAsia="Aptos" w:hAnsi="Aptos" w:cs="Aptos"/>
        </w:rPr>
        <w:t xml:space="preserve"> UAVs. Accounting for Dutch weather constraints and maintenance downtime, each UAV is conservatively projected to fly </w:t>
      </w:r>
      <w:r w:rsidR="63596071" w:rsidRPr="0173647A">
        <w:rPr>
          <w:rFonts w:ascii="Aptos" w:eastAsia="Aptos" w:hAnsi="Aptos" w:cs="Aptos"/>
        </w:rPr>
        <w:t>2</w:t>
      </w:r>
      <w:r w:rsidRPr="0173647A">
        <w:rPr>
          <w:rFonts w:ascii="Aptos" w:eastAsia="Aptos" w:hAnsi="Aptos" w:cs="Aptos"/>
        </w:rPr>
        <w:t>0 days per year (</w:t>
      </w:r>
      <w:r w:rsidR="5A96C546" w:rsidRPr="0173647A">
        <w:rPr>
          <w:rFonts w:ascii="Aptos" w:eastAsia="Aptos" w:hAnsi="Aptos" w:cs="Aptos"/>
        </w:rPr>
        <w:t>100</w:t>
      </w:r>
      <w:r w:rsidRPr="0173647A">
        <w:rPr>
          <w:rFonts w:ascii="Aptos" w:eastAsia="Aptos" w:hAnsi="Aptos" w:cs="Aptos"/>
        </w:rPr>
        <w:t xml:space="preserve"> total fleet flight days).</w:t>
      </w:r>
    </w:p>
    <w:p w14:paraId="67FD3744" w14:textId="6393DBDD" w:rsidR="60B0706F" w:rsidRDefault="60B0706F" w:rsidP="0173647A">
      <w:pPr>
        <w:pStyle w:val="ListParagraph"/>
        <w:numPr>
          <w:ilvl w:val="0"/>
          <w:numId w:val="1"/>
        </w:numPr>
        <w:spacing w:before="240" w:after="240"/>
        <w:rPr>
          <w:rFonts w:ascii="Aptos" w:eastAsia="Aptos" w:hAnsi="Aptos" w:cs="Aptos"/>
        </w:rPr>
      </w:pPr>
      <w:r w:rsidRPr="0173647A">
        <w:rPr>
          <w:rFonts w:ascii="Aptos" w:eastAsia="Aptos" w:hAnsi="Aptos" w:cs="Aptos"/>
          <w:b/>
          <w:bCs/>
        </w:rPr>
        <w:t>Revenue Generation:</w:t>
      </w:r>
      <w:r w:rsidRPr="0173647A">
        <w:rPr>
          <w:rFonts w:ascii="Aptos" w:eastAsia="Aptos" w:hAnsi="Aptos" w:cs="Aptos"/>
        </w:rPr>
        <w:t xml:space="preserve"> </w:t>
      </w:r>
      <w:r w:rsidR="77A33129" w:rsidRPr="0173647A">
        <w:rPr>
          <w:rFonts w:ascii="Aptos" w:eastAsia="Aptos" w:hAnsi="Aptos" w:cs="Aptos"/>
        </w:rPr>
        <w:t>10</w:t>
      </w:r>
      <w:r w:rsidRPr="0173647A">
        <w:rPr>
          <w:rFonts w:ascii="Aptos" w:eastAsia="Aptos" w:hAnsi="Aptos" w:cs="Aptos"/>
        </w:rPr>
        <w:t>0 flight days at €</w:t>
      </w:r>
      <w:r w:rsidR="620F2053" w:rsidRPr="0173647A">
        <w:rPr>
          <w:rFonts w:ascii="Aptos" w:eastAsia="Aptos" w:hAnsi="Aptos" w:cs="Aptos"/>
        </w:rPr>
        <w:t>25</w:t>
      </w:r>
      <w:r w:rsidRPr="0173647A">
        <w:rPr>
          <w:rFonts w:ascii="Aptos" w:eastAsia="Aptos" w:hAnsi="Aptos" w:cs="Aptos"/>
        </w:rPr>
        <w:t xml:space="preserve">,000 yields </w:t>
      </w:r>
      <w:r w:rsidRPr="0173647A">
        <w:rPr>
          <w:rFonts w:ascii="Aptos" w:eastAsia="Aptos" w:hAnsi="Aptos" w:cs="Aptos"/>
          <w:b/>
          <w:bCs/>
        </w:rPr>
        <w:t>€</w:t>
      </w:r>
      <w:r w:rsidR="7064F377" w:rsidRPr="0173647A">
        <w:rPr>
          <w:rFonts w:ascii="Aptos" w:eastAsia="Aptos" w:hAnsi="Aptos" w:cs="Aptos"/>
          <w:b/>
          <w:bCs/>
        </w:rPr>
        <w:t>2.5</w:t>
      </w:r>
      <w:r w:rsidRPr="0173647A">
        <w:rPr>
          <w:rFonts w:ascii="Aptos" w:eastAsia="Aptos" w:hAnsi="Aptos" w:cs="Aptos"/>
          <w:b/>
          <w:bCs/>
        </w:rPr>
        <w:t>M in annual revenue</w:t>
      </w:r>
      <w:r w:rsidRPr="0173647A">
        <w:rPr>
          <w:rFonts w:ascii="Aptos" w:eastAsia="Aptos" w:hAnsi="Aptos" w:cs="Aptos"/>
        </w:rPr>
        <w:t xml:space="preserve">. (Note: This captures exactly </w:t>
      </w:r>
      <w:r w:rsidR="078E2C37" w:rsidRPr="24CE225B">
        <w:rPr>
          <w:rFonts w:ascii="Aptos" w:eastAsia="Aptos" w:hAnsi="Aptos" w:cs="Aptos"/>
        </w:rPr>
        <w:t>1</w:t>
      </w:r>
      <w:r w:rsidR="79F42AD1" w:rsidRPr="24CE225B">
        <w:rPr>
          <w:rFonts w:ascii="Aptos" w:eastAsia="Aptos" w:hAnsi="Aptos" w:cs="Aptos"/>
        </w:rPr>
        <w:t>7</w:t>
      </w:r>
      <w:r w:rsidR="078E2C37" w:rsidRPr="24CE225B">
        <w:rPr>
          <w:rFonts w:ascii="Aptos" w:eastAsia="Aptos" w:hAnsi="Aptos" w:cs="Aptos"/>
        </w:rPr>
        <w:t>.</w:t>
      </w:r>
      <w:r w:rsidR="53201140" w:rsidRPr="24CE225B">
        <w:rPr>
          <w:rFonts w:ascii="Aptos" w:eastAsia="Aptos" w:hAnsi="Aptos" w:cs="Aptos"/>
        </w:rPr>
        <w:t>6</w:t>
      </w:r>
      <w:r w:rsidRPr="0173647A">
        <w:rPr>
          <w:rFonts w:ascii="Aptos" w:eastAsia="Aptos" w:hAnsi="Aptos" w:cs="Aptos"/>
        </w:rPr>
        <w:t xml:space="preserve">% of the calculated </w:t>
      </w:r>
      <w:r w:rsidR="0FBE2A97" w:rsidRPr="0173647A">
        <w:rPr>
          <w:rFonts w:ascii="Aptos" w:eastAsia="Aptos" w:hAnsi="Aptos" w:cs="Aptos"/>
        </w:rPr>
        <w:t>€</w:t>
      </w:r>
      <w:r w:rsidR="12957441" w:rsidRPr="24CE225B">
        <w:rPr>
          <w:rFonts w:ascii="Aptos" w:eastAsia="Aptos" w:hAnsi="Aptos" w:cs="Aptos"/>
        </w:rPr>
        <w:t>14.2</w:t>
      </w:r>
      <w:r w:rsidR="0FBE2A97" w:rsidRPr="24CE225B">
        <w:rPr>
          <w:rFonts w:ascii="Aptos" w:eastAsia="Aptos" w:hAnsi="Aptos" w:cs="Aptos"/>
        </w:rPr>
        <w:t>M</w:t>
      </w:r>
      <w:r w:rsidR="0FBE2A97" w:rsidRPr="0173647A">
        <w:rPr>
          <w:rFonts w:ascii="Aptos" w:eastAsia="Aptos" w:hAnsi="Aptos" w:cs="Aptos"/>
        </w:rPr>
        <w:t xml:space="preserve"> </w:t>
      </w:r>
      <w:r w:rsidRPr="0173647A">
        <w:rPr>
          <w:rFonts w:ascii="Aptos" w:eastAsia="Aptos" w:hAnsi="Aptos" w:cs="Aptos"/>
        </w:rPr>
        <w:t>SOM, validating the market scaling assumption).</w:t>
      </w:r>
      <w:r w:rsidR="39421A32" w:rsidRPr="0173647A">
        <w:rPr>
          <w:rFonts w:ascii="Aptos" w:eastAsia="Aptos" w:hAnsi="Aptos" w:cs="Aptos"/>
        </w:rPr>
        <w:t xml:space="preserve"> This does not consider the cost of set up or the production of a new wing, for instance, which would happen prior to the test day itself. In this stage of the analysis, </w:t>
      </w:r>
      <w:r w:rsidR="2590039F" w:rsidRPr="0173647A">
        <w:rPr>
          <w:rFonts w:ascii="Aptos" w:eastAsia="Aptos" w:hAnsi="Aptos" w:cs="Aptos"/>
        </w:rPr>
        <w:t>it is considered that the costs associated with this will be passed on to the customer directly, at no margin.</w:t>
      </w:r>
      <w:r w:rsidR="1FD7B85F" w:rsidRPr="0173647A">
        <w:rPr>
          <w:rFonts w:ascii="Aptos" w:eastAsia="Aptos" w:hAnsi="Aptos" w:cs="Aptos"/>
        </w:rPr>
        <w:t xml:space="preserve"> However, in reality, this would add to the revenue generated by this project.</w:t>
      </w:r>
    </w:p>
    <w:p w14:paraId="07A0FF9C" w14:textId="0A6C043F" w:rsidR="6FCDE22D" w:rsidRDefault="6FCDE22D" w:rsidP="0173647A">
      <w:pPr>
        <w:pStyle w:val="ListParagraph"/>
        <w:numPr>
          <w:ilvl w:val="0"/>
          <w:numId w:val="1"/>
        </w:numPr>
        <w:spacing w:before="240" w:after="240"/>
      </w:pPr>
      <w:r w:rsidRPr="7ADDD843">
        <w:rPr>
          <w:b/>
          <w:bCs/>
        </w:rPr>
        <w:t>CAPEX &amp; Financing:</w:t>
      </w:r>
      <w:r>
        <w:t xml:space="preserve"> The upfront Capital Expenditure is estimated at </w:t>
      </w:r>
      <w:r w:rsidRPr="7ADDD843">
        <w:rPr>
          <w:b/>
          <w:bCs/>
        </w:rPr>
        <w:t>€3.45 Million</w:t>
      </w:r>
      <w:r>
        <w:t>, encompassing a 3-year development cycle, a</w:t>
      </w:r>
      <w:r w:rsidR="101E6ADA">
        <w:t xml:space="preserve"> </w:t>
      </w:r>
      <w:r>
        <w:t xml:space="preserve">10-person engineering team (€2.4M </w:t>
      </w:r>
      <w:proofErr w:type="spellStart"/>
      <w:r>
        <w:t>labor</w:t>
      </w:r>
      <w:proofErr w:type="spellEnd"/>
      <w:r>
        <w:t xml:space="preserve">), physical prototyping (€300k), fixed certification fees (€50k), Design Organization Approval (€10k), and Ground Control Station infrastructure (€50k), alongside the initial procurement of the 5-airframe fleet (€250k). This capital requirement is </w:t>
      </w:r>
      <w:r w:rsidR="5E06979A">
        <w:t xml:space="preserve">conservatively </w:t>
      </w:r>
      <w:r w:rsidR="007F223F">
        <w:t>modelled</w:t>
      </w:r>
      <w:r>
        <w:t xml:space="preserve"> via a venture debt structure at a </w:t>
      </w:r>
      <w:r w:rsidRPr="7ADDD843">
        <w:rPr>
          <w:b/>
          <w:bCs/>
        </w:rPr>
        <w:t xml:space="preserve">10% interest rate amortized over a </w:t>
      </w:r>
      <w:r w:rsidR="3C0C2492" w:rsidRPr="7ADDD843">
        <w:rPr>
          <w:b/>
          <w:bCs/>
        </w:rPr>
        <w:t>5</w:t>
      </w:r>
      <w:r w:rsidRPr="7ADDD843">
        <w:rPr>
          <w:b/>
          <w:bCs/>
        </w:rPr>
        <w:t>-year term</w:t>
      </w:r>
      <w:r>
        <w:t>, fully accounting for capitalized interest compounded during the pre-revenue R&amp;D phase.</w:t>
      </w:r>
      <w:r w:rsidR="00C577DE">
        <w:t xml:space="preserve"> </w:t>
      </w:r>
    </w:p>
    <w:p w14:paraId="1D568F20" w14:textId="0A3A1BBA" w:rsidR="60B0706F" w:rsidRDefault="60B0706F" w:rsidP="0173647A">
      <w:pPr>
        <w:pStyle w:val="ListParagraph"/>
        <w:numPr>
          <w:ilvl w:val="0"/>
          <w:numId w:val="1"/>
        </w:numPr>
        <w:spacing w:before="240" w:after="240"/>
        <w:rPr>
          <w:rFonts w:ascii="Aptos" w:eastAsia="Aptos" w:hAnsi="Aptos" w:cs="Aptos"/>
        </w:rPr>
      </w:pPr>
      <w:r w:rsidRPr="0173647A">
        <w:rPr>
          <w:rFonts w:ascii="Aptos" w:eastAsia="Aptos" w:hAnsi="Aptos" w:cs="Aptos"/>
          <w:b/>
          <w:bCs/>
        </w:rPr>
        <w:t>Break-Even:</w:t>
      </w:r>
      <w:r w:rsidRPr="0173647A">
        <w:rPr>
          <w:rFonts w:ascii="Aptos" w:eastAsia="Aptos" w:hAnsi="Aptos" w:cs="Aptos"/>
        </w:rPr>
        <w:t xml:space="preserve"> Despite the heavy debt burden in the first </w:t>
      </w:r>
      <w:r w:rsidR="41D4994F" w:rsidRPr="0173647A">
        <w:rPr>
          <w:rFonts w:ascii="Aptos" w:eastAsia="Aptos" w:hAnsi="Aptos" w:cs="Aptos"/>
        </w:rPr>
        <w:t>5</w:t>
      </w:r>
      <w:r w:rsidRPr="0173647A">
        <w:rPr>
          <w:rFonts w:ascii="Aptos" w:eastAsia="Aptos" w:hAnsi="Aptos" w:cs="Aptos"/>
        </w:rPr>
        <w:t xml:space="preserve"> years, the high gross margin per flight day allows the project to aggressively pay down the principal, achieving complete operational break-even within the 10-year lifecycle.</w:t>
      </w:r>
    </w:p>
    <w:p w14:paraId="110B8A02" w14:textId="3FDDAFF2" w:rsidR="7D46290B" w:rsidRDefault="7D46290B" w:rsidP="0173647A">
      <w:pPr>
        <w:spacing w:before="240" w:after="240"/>
        <w:jc w:val="center"/>
      </w:pPr>
      <w:r>
        <w:rPr>
          <w:noProof/>
        </w:rPr>
        <w:drawing>
          <wp:inline distT="0" distB="0" distL="0" distR="0" wp14:anchorId="09A71F72" wp14:editId="734C2473">
            <wp:extent cx="6435952" cy="2934194"/>
            <wp:effectExtent l="0" t="0" r="0" b="0"/>
            <wp:docPr id="191012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2271" name="Picture 191012271"/>
                    <pic:cNvPicPr/>
                  </pic:nvPicPr>
                  <pic:blipFill>
                    <a:blip r:embed="rId10">
                      <a:extLst>
                        <a:ext uri="{28A0092B-C50C-407E-A947-70E740481C1C}">
                          <a14:useLocalDpi xmlns:a14="http://schemas.microsoft.com/office/drawing/2010/main"/>
                        </a:ext>
                      </a:extLst>
                    </a:blip>
                    <a:stretch>
                      <a:fillRect/>
                    </a:stretch>
                  </pic:blipFill>
                  <pic:spPr>
                    <a:xfrm>
                      <a:off x="0" y="0"/>
                      <a:ext cx="6435952" cy="2934194"/>
                    </a:xfrm>
                    <a:prstGeom prst="rect">
                      <a:avLst/>
                    </a:prstGeom>
                  </pic:spPr>
                </pic:pic>
              </a:graphicData>
            </a:graphic>
          </wp:inline>
        </w:drawing>
      </w:r>
      <w:r w:rsidR="0A64EA29">
        <w:t>Figure 1: Cumulative operational profit by year</w:t>
      </w:r>
    </w:p>
    <w:p w14:paraId="0DAA81C4" w14:textId="741A2A29" w:rsidR="0C6B2D49" w:rsidRDefault="355B7AF7" w:rsidP="0173647A">
      <w:r w:rsidRPr="0173647A">
        <w:t>The ability to pay off the debt</w:t>
      </w:r>
      <w:r w:rsidR="0B6BC55A" w:rsidRPr="0173647A">
        <w:t xml:space="preserve"> in the first 5 years</w:t>
      </w:r>
      <w:r w:rsidRPr="0173647A">
        <w:t xml:space="preserve"> is the constraining factor for profitability</w:t>
      </w:r>
      <w:r w:rsidR="5557562A" w:rsidRPr="0173647A">
        <w:t>, as can be seen in Figure 1</w:t>
      </w:r>
      <w:r w:rsidRPr="0173647A">
        <w:t xml:space="preserve">. The </w:t>
      </w:r>
      <w:r w:rsidR="51EAA8FA" w:rsidRPr="0173647A">
        <w:t>amortization</w:t>
      </w:r>
      <w:r w:rsidRPr="0173647A">
        <w:t xml:space="preserve"> is </w:t>
      </w:r>
      <w:r w:rsidR="2D0A4FC5" w:rsidRPr="0173647A">
        <w:t>an additional cost initially,</w:t>
      </w:r>
      <w:r w:rsidRPr="0173647A">
        <w:t xml:space="preserve"> at a 10% </w:t>
      </w:r>
      <w:r w:rsidR="07C5909F" w:rsidRPr="0173647A">
        <w:t xml:space="preserve">interest rate, to be paid off 5 years after operations begin. As a worst case scenario, this debt was </w:t>
      </w:r>
      <w:r w:rsidR="5148E50E" w:rsidRPr="0173647A">
        <w:t xml:space="preserve">assumed to be taken at the start of the project, where the interest rate was adding to the debt in the 3 years where </w:t>
      </w:r>
      <w:r w:rsidR="0BD80C84" w:rsidRPr="0173647A">
        <w:t xml:space="preserve">revenue is not being generated. </w:t>
      </w:r>
      <w:bookmarkStart w:id="0" w:name="_Int_W9fqkM06"/>
      <w:r w:rsidR="0BD80C84" w:rsidRPr="0173647A">
        <w:t>In reality</w:t>
      </w:r>
      <w:r w:rsidR="520C7F93" w:rsidRPr="0173647A">
        <w:t>, some</w:t>
      </w:r>
      <w:bookmarkEnd w:id="0"/>
      <w:r w:rsidR="520C7F93" w:rsidRPr="0173647A">
        <w:t xml:space="preserve"> proportion </w:t>
      </w:r>
      <w:r w:rsidR="5DADC53A" w:rsidRPr="0173647A">
        <w:t>of</w:t>
      </w:r>
      <w:r w:rsidR="520C7F93" w:rsidRPr="0173647A">
        <w:t xml:space="preserve"> the funds would be raised using </w:t>
      </w:r>
      <w:proofErr w:type="spellStart"/>
      <w:r w:rsidR="520C7F93" w:rsidRPr="0173647A">
        <w:t>non dilutive</w:t>
      </w:r>
      <w:proofErr w:type="spellEnd"/>
      <w:r w:rsidR="0B3591B4" w:rsidRPr="0173647A">
        <w:t xml:space="preserve"> funding </w:t>
      </w:r>
      <w:r w:rsidR="520C7F93" w:rsidRPr="0173647A">
        <w:t xml:space="preserve">and equity funding, which would decrease the </w:t>
      </w:r>
      <w:r w:rsidR="747B3175" w:rsidRPr="0173647A">
        <w:t>amortization</w:t>
      </w:r>
      <w:r w:rsidR="520C7F93" w:rsidRPr="0173647A">
        <w:t>,</w:t>
      </w:r>
      <w:r w:rsidR="1C46ABF2" w:rsidRPr="0173647A">
        <w:t xml:space="preserve"> increasing the profitability and returns.</w:t>
      </w:r>
    </w:p>
    <w:p w14:paraId="5A574A6C" w14:textId="5E5F25BF" w:rsidR="00B41299" w:rsidRDefault="222BF486" w:rsidP="00DA10EB">
      <w:pPr>
        <w:pStyle w:val="Heading3"/>
        <w:ind w:firstLine="360"/>
        <w:rPr>
          <w:b/>
          <w:bCs/>
        </w:rPr>
      </w:pPr>
      <w:r w:rsidRPr="0C6B2D49">
        <w:rPr>
          <w:b/>
          <w:bCs/>
        </w:rPr>
        <w:t>4. Sensitivity Analysis &amp; Economic Limits</w:t>
      </w:r>
    </w:p>
    <w:p w14:paraId="2D3BDC38" w14:textId="6D96A2A1" w:rsidR="5E6EBC4A" w:rsidRDefault="5E6EBC4A">
      <w:r>
        <w:t xml:space="preserve">The analysis so far was based on initial figures estimated in Section 2. This is considered the baseline. However, it is important to know which </w:t>
      </w:r>
      <w:r w:rsidR="2844E19A">
        <w:t xml:space="preserve">of these factors </w:t>
      </w:r>
      <w:r w:rsidR="4C3C3F8D">
        <w:t>affects the project’s financial feasibility the most</w:t>
      </w:r>
      <w:r w:rsidR="2844E19A">
        <w:t>. In order to determine this, a sensitivity analysis was performed on several metrics, to find minimums or maximums th</w:t>
      </w:r>
      <w:r w:rsidR="32C7922E">
        <w:t>at make this project viable.</w:t>
      </w:r>
    </w:p>
    <w:p w14:paraId="6211638D" w14:textId="4627B50E" w:rsidR="04C83567" w:rsidRDefault="04C83567" w:rsidP="5BA9E01A">
      <w:r>
        <w:t>The sensitivity analysis was performed by applying a multiplier to each cost</w:t>
      </w:r>
      <w:r w:rsidR="7A2486C6">
        <w:t xml:space="preserve"> individually</w:t>
      </w:r>
      <w:r>
        <w:t xml:space="preserve">, ranging from 0.25x to 2.0x </w:t>
      </w:r>
      <w:r w:rsidR="17D33D92">
        <w:t>with a step size of 0.25.</w:t>
      </w:r>
      <w:r w:rsidR="7A9B28DF">
        <w:t xml:space="preserve"> </w:t>
      </w:r>
      <w:r w:rsidR="17D33D92">
        <w:t>From interpolating these results, a maximum or minimum requ</w:t>
      </w:r>
      <w:r w:rsidR="3F5F68B2">
        <w:t xml:space="preserve">ired for feasibility was computed </w:t>
      </w:r>
      <w:r w:rsidR="17D33D92">
        <w:t>for each category</w:t>
      </w:r>
      <w:r w:rsidR="7C7052A8">
        <w:t xml:space="preserve">. The feasibility was determined to be the amount of </w:t>
      </w:r>
      <w:r w:rsidR="650ACC02">
        <w:t>EBITDA (</w:t>
      </w:r>
      <w:r w:rsidR="650ACC02" w:rsidRPr="5BA9E01A">
        <w:rPr>
          <w:rFonts w:ascii="Aptos" w:eastAsia="Aptos" w:hAnsi="Aptos" w:cs="Aptos"/>
        </w:rPr>
        <w:t>Earnings Before Interest, Taxes, Depreciation, and Amortization)</w:t>
      </w:r>
      <w:r w:rsidR="650ACC02">
        <w:t xml:space="preserve"> required to pay off the </w:t>
      </w:r>
      <w:r w:rsidR="747B3175">
        <w:t>amortization</w:t>
      </w:r>
      <w:r w:rsidR="650ACC02">
        <w:t xml:space="preserve"> </w:t>
      </w:r>
      <w:r w:rsidR="21305D54">
        <w:t>at the very least</w:t>
      </w:r>
      <w:r w:rsidR="650ACC02">
        <w:t>.</w:t>
      </w:r>
      <w:r w:rsidR="7F48B73B">
        <w:t xml:space="preserve"> The graphs of these sensitivity analyses are presented in the appendix.</w:t>
      </w:r>
      <w:r w:rsidR="7A9E5789">
        <w:t xml:space="preserve"> By comparing these extreme values to the baseline values, a margin of safety can be computed.</w:t>
      </w:r>
      <w:r w:rsidR="553D5F56">
        <w:t xml:space="preserve"> These values are listed in Table 2</w:t>
      </w:r>
      <w:r w:rsidR="302B15FF">
        <w:t>.</w:t>
      </w:r>
    </w:p>
    <w:tbl>
      <w:tblPr>
        <w:tblStyle w:val="TableGrid"/>
        <w:tblW w:w="10588" w:type="dxa"/>
        <w:tblLook w:val="06A0" w:firstRow="1" w:lastRow="0" w:firstColumn="1" w:lastColumn="0" w:noHBand="1" w:noVBand="1"/>
      </w:tblPr>
      <w:tblGrid>
        <w:gridCol w:w="3439"/>
        <w:gridCol w:w="2214"/>
        <w:gridCol w:w="2454"/>
        <w:gridCol w:w="2481"/>
      </w:tblGrid>
      <w:tr w:rsidR="0173647A" w14:paraId="36927AC1" w14:textId="77777777" w:rsidTr="24CE225B">
        <w:trPr>
          <w:trHeight w:val="300"/>
        </w:trPr>
        <w:tc>
          <w:tcPr>
            <w:tcW w:w="3439" w:type="dxa"/>
          </w:tcPr>
          <w:p w14:paraId="370872C2" w14:textId="703083F0" w:rsidR="0173647A" w:rsidRDefault="0173647A" w:rsidP="24CE225B">
            <w:pPr>
              <w:jc w:val="center"/>
              <w:rPr>
                <w:b/>
                <w:bCs/>
              </w:rPr>
            </w:pPr>
            <w:r w:rsidRPr="0173647A">
              <w:rPr>
                <w:b/>
                <w:bCs/>
              </w:rPr>
              <w:t>Category</w:t>
            </w:r>
          </w:p>
        </w:tc>
        <w:tc>
          <w:tcPr>
            <w:tcW w:w="2214" w:type="dxa"/>
          </w:tcPr>
          <w:p w14:paraId="6BF83628" w14:textId="49A4F947" w:rsidR="0173647A" w:rsidRDefault="0173647A" w:rsidP="24CE225B">
            <w:pPr>
              <w:jc w:val="center"/>
              <w:rPr>
                <w:b/>
                <w:bCs/>
              </w:rPr>
            </w:pPr>
            <w:r w:rsidRPr="0173647A">
              <w:rPr>
                <w:b/>
                <w:bCs/>
              </w:rPr>
              <w:t>Baseline Value</w:t>
            </w:r>
          </w:p>
        </w:tc>
        <w:tc>
          <w:tcPr>
            <w:tcW w:w="2454" w:type="dxa"/>
          </w:tcPr>
          <w:p w14:paraId="2DA9439C" w14:textId="39315D54" w:rsidR="0173647A" w:rsidRDefault="0173647A" w:rsidP="24CE225B">
            <w:pPr>
              <w:jc w:val="center"/>
              <w:rPr>
                <w:b/>
                <w:bCs/>
              </w:rPr>
            </w:pPr>
            <w:r w:rsidRPr="0173647A">
              <w:rPr>
                <w:b/>
                <w:bCs/>
              </w:rPr>
              <w:t>Viability Limit</w:t>
            </w:r>
          </w:p>
        </w:tc>
        <w:tc>
          <w:tcPr>
            <w:tcW w:w="2481" w:type="dxa"/>
          </w:tcPr>
          <w:p w14:paraId="3050F8A9" w14:textId="1804AE20" w:rsidR="0173647A" w:rsidRDefault="0173647A" w:rsidP="24CE225B">
            <w:pPr>
              <w:jc w:val="center"/>
              <w:rPr>
                <w:b/>
                <w:bCs/>
              </w:rPr>
            </w:pPr>
            <w:r w:rsidRPr="0173647A">
              <w:rPr>
                <w:b/>
                <w:bCs/>
              </w:rPr>
              <w:t>Margin of Safety</w:t>
            </w:r>
          </w:p>
        </w:tc>
      </w:tr>
      <w:tr w:rsidR="0173647A" w14:paraId="08D2E81A" w14:textId="77777777" w:rsidTr="24CE225B">
        <w:trPr>
          <w:trHeight w:val="300"/>
        </w:trPr>
        <w:tc>
          <w:tcPr>
            <w:tcW w:w="3439" w:type="dxa"/>
          </w:tcPr>
          <w:p w14:paraId="1061618C" w14:textId="00F95D59" w:rsidR="0173647A" w:rsidRDefault="0173647A" w:rsidP="0173647A">
            <w:r w:rsidRPr="0173647A">
              <w:t>R&amp;D Total (CAPEX)</w:t>
            </w:r>
          </w:p>
        </w:tc>
        <w:tc>
          <w:tcPr>
            <w:tcW w:w="2214" w:type="dxa"/>
          </w:tcPr>
          <w:p w14:paraId="2C582ADF" w14:textId="434F50E5" w:rsidR="0173647A" w:rsidRDefault="0173647A" w:rsidP="0173647A">
            <w:pPr>
              <w:jc w:val="right"/>
            </w:pPr>
            <w:r w:rsidRPr="0173647A">
              <w:t>€2,750,000</w:t>
            </w:r>
          </w:p>
        </w:tc>
        <w:tc>
          <w:tcPr>
            <w:tcW w:w="2454" w:type="dxa"/>
          </w:tcPr>
          <w:p w14:paraId="2F020529" w14:textId="1170A6BB" w:rsidR="0173647A" w:rsidRDefault="0173647A" w:rsidP="0173647A">
            <w:pPr>
              <w:jc w:val="right"/>
            </w:pPr>
            <w:r w:rsidRPr="0173647A">
              <w:t>€4,014,832</w:t>
            </w:r>
          </w:p>
        </w:tc>
        <w:tc>
          <w:tcPr>
            <w:tcW w:w="2481" w:type="dxa"/>
          </w:tcPr>
          <w:p w14:paraId="610A3C6F" w14:textId="4FAF2B7F" w:rsidR="0173647A" w:rsidRDefault="0173647A" w:rsidP="0173647A">
            <w:pPr>
              <w:jc w:val="right"/>
            </w:pPr>
            <w:r w:rsidRPr="0173647A">
              <w:t>+45.99%</w:t>
            </w:r>
          </w:p>
        </w:tc>
      </w:tr>
      <w:tr w:rsidR="0173647A" w14:paraId="0D78C39B" w14:textId="77777777" w:rsidTr="24CE225B">
        <w:trPr>
          <w:trHeight w:val="300"/>
        </w:trPr>
        <w:tc>
          <w:tcPr>
            <w:tcW w:w="3439" w:type="dxa"/>
          </w:tcPr>
          <w:p w14:paraId="4A905B2F" w14:textId="5AD5E0D2" w:rsidR="0173647A" w:rsidRDefault="0173647A" w:rsidP="0173647A">
            <w:r w:rsidRPr="0173647A">
              <w:t>Fixed Operations</w:t>
            </w:r>
          </w:p>
        </w:tc>
        <w:tc>
          <w:tcPr>
            <w:tcW w:w="2214" w:type="dxa"/>
          </w:tcPr>
          <w:p w14:paraId="0EB70E5E" w14:textId="02FABC92" w:rsidR="0173647A" w:rsidRDefault="0173647A" w:rsidP="0173647A">
            <w:pPr>
              <w:jc w:val="right"/>
            </w:pPr>
            <w:r w:rsidRPr="0173647A">
              <w:t>€475,000</w:t>
            </w:r>
          </w:p>
        </w:tc>
        <w:tc>
          <w:tcPr>
            <w:tcW w:w="2454" w:type="dxa"/>
          </w:tcPr>
          <w:p w14:paraId="4BCA4B0F" w14:textId="36993566" w:rsidR="0173647A" w:rsidRDefault="0173647A" w:rsidP="0173647A">
            <w:pPr>
              <w:jc w:val="right"/>
            </w:pPr>
            <w:r w:rsidRPr="0173647A">
              <w:t>€979,101</w:t>
            </w:r>
          </w:p>
        </w:tc>
        <w:tc>
          <w:tcPr>
            <w:tcW w:w="2481" w:type="dxa"/>
          </w:tcPr>
          <w:p w14:paraId="62D7C20E" w14:textId="3DAFD89A" w:rsidR="0173647A" w:rsidRDefault="0173647A" w:rsidP="0173647A">
            <w:pPr>
              <w:jc w:val="right"/>
            </w:pPr>
            <w:r w:rsidRPr="0173647A">
              <w:t>+106.13%</w:t>
            </w:r>
          </w:p>
        </w:tc>
      </w:tr>
      <w:tr w:rsidR="0173647A" w14:paraId="039F1E55" w14:textId="77777777" w:rsidTr="24CE225B">
        <w:trPr>
          <w:trHeight w:val="300"/>
        </w:trPr>
        <w:tc>
          <w:tcPr>
            <w:tcW w:w="3439" w:type="dxa"/>
          </w:tcPr>
          <w:p w14:paraId="4253FA8A" w14:textId="035B7D84" w:rsidR="0173647A" w:rsidRDefault="0173647A" w:rsidP="0173647A">
            <w:r w:rsidRPr="0173647A">
              <w:t>Variable Operations</w:t>
            </w:r>
          </w:p>
        </w:tc>
        <w:tc>
          <w:tcPr>
            <w:tcW w:w="2214" w:type="dxa"/>
          </w:tcPr>
          <w:p w14:paraId="7ECA4268" w14:textId="5D02C3EF" w:rsidR="0173647A" w:rsidRDefault="0173647A" w:rsidP="0173647A">
            <w:pPr>
              <w:jc w:val="right"/>
            </w:pPr>
            <w:r w:rsidRPr="0173647A">
              <w:t>€4,500</w:t>
            </w:r>
          </w:p>
        </w:tc>
        <w:tc>
          <w:tcPr>
            <w:tcW w:w="2454" w:type="dxa"/>
          </w:tcPr>
          <w:p w14:paraId="2EF9C903" w14:textId="16EBEF5A" w:rsidR="0173647A" w:rsidRDefault="0173647A" w:rsidP="0173647A">
            <w:pPr>
              <w:jc w:val="right"/>
            </w:pPr>
            <w:r w:rsidRPr="0173647A">
              <w:t>€8,941</w:t>
            </w:r>
          </w:p>
        </w:tc>
        <w:tc>
          <w:tcPr>
            <w:tcW w:w="2481" w:type="dxa"/>
          </w:tcPr>
          <w:p w14:paraId="420AA86C" w14:textId="1498384F" w:rsidR="0173647A" w:rsidRDefault="0173647A" w:rsidP="0173647A">
            <w:pPr>
              <w:jc w:val="right"/>
            </w:pPr>
            <w:r w:rsidRPr="0173647A">
              <w:t>+98.69%</w:t>
            </w:r>
          </w:p>
        </w:tc>
      </w:tr>
      <w:tr w:rsidR="0173647A" w14:paraId="3F2BC66C" w14:textId="77777777" w:rsidTr="24CE225B">
        <w:trPr>
          <w:trHeight w:val="300"/>
        </w:trPr>
        <w:tc>
          <w:tcPr>
            <w:tcW w:w="3439" w:type="dxa"/>
          </w:tcPr>
          <w:p w14:paraId="4827B8DB" w14:textId="321B0C48" w:rsidR="0173647A" w:rsidRDefault="0173647A" w:rsidP="0173647A">
            <w:r w:rsidRPr="0173647A">
              <w:t>Total Fleet Flights</w:t>
            </w:r>
          </w:p>
        </w:tc>
        <w:tc>
          <w:tcPr>
            <w:tcW w:w="2214" w:type="dxa"/>
          </w:tcPr>
          <w:p w14:paraId="14A91D44" w14:textId="383B6705" w:rsidR="0173647A" w:rsidRDefault="0173647A" w:rsidP="0173647A">
            <w:pPr>
              <w:jc w:val="right"/>
            </w:pPr>
            <w:r w:rsidRPr="0173647A">
              <w:t>100 flights</w:t>
            </w:r>
          </w:p>
        </w:tc>
        <w:tc>
          <w:tcPr>
            <w:tcW w:w="2454" w:type="dxa"/>
          </w:tcPr>
          <w:p w14:paraId="108AC4DD" w14:textId="036D59C7" w:rsidR="0173647A" w:rsidRDefault="0173647A" w:rsidP="0173647A">
            <w:pPr>
              <w:jc w:val="right"/>
            </w:pPr>
            <w:r w:rsidRPr="0173647A">
              <w:t>78 flights</w:t>
            </w:r>
          </w:p>
        </w:tc>
        <w:tc>
          <w:tcPr>
            <w:tcW w:w="2481" w:type="dxa"/>
          </w:tcPr>
          <w:p w14:paraId="34181680" w14:textId="1DC7A56D" w:rsidR="0173647A" w:rsidRDefault="0173647A" w:rsidP="0173647A">
            <w:pPr>
              <w:jc w:val="right"/>
            </w:pPr>
            <w:r w:rsidRPr="0173647A">
              <w:t>-22.00%</w:t>
            </w:r>
          </w:p>
        </w:tc>
      </w:tr>
      <w:tr w:rsidR="0173647A" w14:paraId="79E85A47" w14:textId="77777777" w:rsidTr="24CE225B">
        <w:trPr>
          <w:trHeight w:val="300"/>
        </w:trPr>
        <w:tc>
          <w:tcPr>
            <w:tcW w:w="3439" w:type="dxa"/>
          </w:tcPr>
          <w:p w14:paraId="35E0FBB8" w14:textId="081B741C" w:rsidR="0173647A" w:rsidRDefault="0173647A" w:rsidP="0173647A">
            <w:r w:rsidRPr="0173647A">
              <w:t>Price per Flight Day</w:t>
            </w:r>
          </w:p>
        </w:tc>
        <w:tc>
          <w:tcPr>
            <w:tcW w:w="2214" w:type="dxa"/>
          </w:tcPr>
          <w:p w14:paraId="632A484B" w14:textId="5431B87A" w:rsidR="0173647A" w:rsidRDefault="0173647A" w:rsidP="0173647A">
            <w:pPr>
              <w:jc w:val="right"/>
            </w:pPr>
            <w:r w:rsidRPr="0173647A">
              <w:t>€25,000</w:t>
            </w:r>
          </w:p>
        </w:tc>
        <w:tc>
          <w:tcPr>
            <w:tcW w:w="2454" w:type="dxa"/>
          </w:tcPr>
          <w:p w14:paraId="74EC611B" w14:textId="11061F54" w:rsidR="0173647A" w:rsidRDefault="0173647A" w:rsidP="0173647A">
            <w:pPr>
              <w:jc w:val="right"/>
            </w:pPr>
            <w:r w:rsidRPr="0173647A">
              <w:t>€20,559</w:t>
            </w:r>
          </w:p>
        </w:tc>
        <w:tc>
          <w:tcPr>
            <w:tcW w:w="2481" w:type="dxa"/>
          </w:tcPr>
          <w:p w14:paraId="417D5DAD" w14:textId="3C9F9B3A" w:rsidR="0173647A" w:rsidRDefault="0173647A" w:rsidP="0173647A">
            <w:pPr>
              <w:jc w:val="right"/>
            </w:pPr>
            <w:r w:rsidRPr="0173647A">
              <w:t>-17.76%</w:t>
            </w:r>
          </w:p>
        </w:tc>
      </w:tr>
      <w:tr w:rsidR="0173647A" w14:paraId="3B1D881E" w14:textId="77777777" w:rsidTr="24CE225B">
        <w:trPr>
          <w:trHeight w:val="300"/>
        </w:trPr>
        <w:tc>
          <w:tcPr>
            <w:tcW w:w="3439" w:type="dxa"/>
          </w:tcPr>
          <w:p w14:paraId="5047DAE4" w14:textId="2B108907" w:rsidR="0173647A" w:rsidRDefault="0173647A" w:rsidP="0173647A">
            <w:r w:rsidRPr="0173647A">
              <w:t>Total Revenue</w:t>
            </w:r>
          </w:p>
        </w:tc>
        <w:tc>
          <w:tcPr>
            <w:tcW w:w="2214" w:type="dxa"/>
          </w:tcPr>
          <w:p w14:paraId="3F3FDD21" w14:textId="5C353AAC" w:rsidR="0173647A" w:rsidRDefault="0173647A" w:rsidP="0173647A">
            <w:pPr>
              <w:jc w:val="right"/>
            </w:pPr>
            <w:r w:rsidRPr="0173647A">
              <w:t>€2,500,000</w:t>
            </w:r>
          </w:p>
        </w:tc>
        <w:tc>
          <w:tcPr>
            <w:tcW w:w="2454" w:type="dxa"/>
          </w:tcPr>
          <w:p w14:paraId="241C05D0" w14:textId="7BA62BA8" w:rsidR="0173647A" w:rsidRDefault="0173647A" w:rsidP="0173647A">
            <w:pPr>
              <w:jc w:val="right"/>
            </w:pPr>
            <w:r w:rsidRPr="0173647A">
              <w:t>€2,055,899</w:t>
            </w:r>
          </w:p>
        </w:tc>
        <w:tc>
          <w:tcPr>
            <w:tcW w:w="2481" w:type="dxa"/>
          </w:tcPr>
          <w:p w14:paraId="055FC069" w14:textId="1A5308BA" w:rsidR="0173647A" w:rsidRDefault="0173647A" w:rsidP="0173647A">
            <w:pPr>
              <w:jc w:val="right"/>
            </w:pPr>
            <w:r w:rsidRPr="0173647A">
              <w:t>-17.76%</w:t>
            </w:r>
          </w:p>
        </w:tc>
      </w:tr>
      <w:tr w:rsidR="0173647A" w14:paraId="20C638EE" w14:textId="77777777" w:rsidTr="24CE225B">
        <w:trPr>
          <w:trHeight w:val="300"/>
        </w:trPr>
        <w:tc>
          <w:tcPr>
            <w:tcW w:w="3439" w:type="dxa"/>
          </w:tcPr>
          <w:p w14:paraId="0B50470B" w14:textId="20B7FF44" w:rsidR="17C6D5D2" w:rsidRDefault="17C6D5D2" w:rsidP="0173647A">
            <w:r w:rsidRPr="0173647A">
              <w:t>Interest Rate</w:t>
            </w:r>
          </w:p>
        </w:tc>
        <w:tc>
          <w:tcPr>
            <w:tcW w:w="2214" w:type="dxa"/>
          </w:tcPr>
          <w:p w14:paraId="67AC6B8F" w14:textId="23A1C076" w:rsidR="17C6D5D2" w:rsidRDefault="17C6D5D2" w:rsidP="0173647A">
            <w:pPr>
              <w:jc w:val="right"/>
            </w:pPr>
            <w:r w:rsidRPr="0173647A">
              <w:t>10%</w:t>
            </w:r>
          </w:p>
        </w:tc>
        <w:tc>
          <w:tcPr>
            <w:tcW w:w="2454" w:type="dxa"/>
          </w:tcPr>
          <w:p w14:paraId="5990C2EF" w14:textId="279C0A1A" w:rsidR="17C6D5D2" w:rsidRDefault="17C6D5D2" w:rsidP="0173647A">
            <w:pPr>
              <w:jc w:val="right"/>
            </w:pPr>
            <w:r w:rsidRPr="0173647A">
              <w:t>17%</w:t>
            </w:r>
          </w:p>
        </w:tc>
        <w:tc>
          <w:tcPr>
            <w:tcW w:w="2481" w:type="dxa"/>
          </w:tcPr>
          <w:p w14:paraId="1D027CD6" w14:textId="26CB2BAD" w:rsidR="0173647A" w:rsidRDefault="470DBAB9" w:rsidP="0173647A">
            <w:pPr>
              <w:jc w:val="right"/>
            </w:pPr>
            <w:r>
              <w:t>+70%</w:t>
            </w:r>
          </w:p>
        </w:tc>
      </w:tr>
    </w:tbl>
    <w:p w14:paraId="12D1A7C6" w14:textId="27884932" w:rsidR="117C112F" w:rsidRDefault="117C112F" w:rsidP="0173647A">
      <w:pPr>
        <w:jc w:val="center"/>
      </w:pPr>
      <w:r w:rsidRPr="0173647A">
        <w:t>Table 2: Sensitivity Analysis Results</w:t>
      </w:r>
    </w:p>
    <w:p w14:paraId="135E71F0" w14:textId="06ECBDF2" w:rsidR="319E1D6A" w:rsidRDefault="319E1D6A" w:rsidP="0173647A">
      <w:r>
        <w:t xml:space="preserve">From this we can see that </w:t>
      </w:r>
      <w:r w:rsidR="76E13E3C">
        <w:t xml:space="preserve">the factors </w:t>
      </w:r>
      <w:r w:rsidR="572B4192">
        <w:t>with the least margin</w:t>
      </w:r>
      <w:r w:rsidR="76E13E3C">
        <w:t xml:space="preserve"> are the number of flight days per year, and the price per flight day</w:t>
      </w:r>
      <w:r w:rsidR="16F76385">
        <w:t xml:space="preserve">. </w:t>
      </w:r>
      <w:r w:rsidR="7851C717">
        <w:t xml:space="preserve">An analysis was also performed on the </w:t>
      </w:r>
      <w:r w:rsidR="719D9A1B">
        <w:t>certification</w:t>
      </w:r>
      <w:r w:rsidR="7851C717">
        <w:t xml:space="preserve"> cost and the inflation rate, however, both of these had a diminutive impact on the profitability of the project</w:t>
      </w:r>
      <w:r w:rsidR="7E497662">
        <w:t>,</w:t>
      </w:r>
      <w:r w:rsidR="7851C717">
        <w:t xml:space="preserve"> and were </w:t>
      </w:r>
      <w:r w:rsidR="7E497662">
        <w:t>not a factor</w:t>
      </w:r>
      <w:r w:rsidR="07905EFF">
        <w:t xml:space="preserve">. </w:t>
      </w:r>
      <w:r w:rsidR="24F4CA2F">
        <w:t xml:space="preserve">However, the R&amp;D costs, and the certification costs are far from being constraining. Thus, </w:t>
      </w:r>
      <w:r w:rsidR="323B937F">
        <w:t xml:space="preserve">even </w:t>
      </w:r>
      <w:r w:rsidR="24F4CA2F">
        <w:t xml:space="preserve">taking </w:t>
      </w:r>
      <w:r w:rsidR="0CC1BB1B">
        <w:t xml:space="preserve">an extra year for R&amp;D, which would add €800,000 </w:t>
      </w:r>
      <w:r w:rsidR="11DA820A">
        <w:t xml:space="preserve">R&amp;D costs, </w:t>
      </w:r>
      <w:r w:rsidR="63608997">
        <w:t xml:space="preserve">the project would still be viable. This frees up the design process to make decisions and choose options with a </w:t>
      </w:r>
      <w:r w:rsidR="4B0586F3">
        <w:t>slightly lower TRL (Technology Readiness Level).</w:t>
      </w:r>
    </w:p>
    <w:p w14:paraId="0F34A67A" w14:textId="6F04A69F" w:rsidR="0173647A" w:rsidRDefault="70820350" w:rsidP="24CE225B">
      <w:pPr>
        <w:pStyle w:val="Heading4"/>
      </w:pPr>
      <w:r>
        <w:t xml:space="preserve">Note on Assumptions: </w:t>
      </w:r>
    </w:p>
    <w:p w14:paraId="11FE4525" w14:textId="1B57B0CB" w:rsidR="70820350" w:rsidRDefault="70820350" w:rsidP="24CE225B">
      <w:r>
        <w:t>For some of the costs, assumptions had to be made as real costs could not be found. In these cases, conservative values were assumed. Below is a list of the assumed values</w:t>
      </w:r>
      <w:r w:rsidR="6CECA9BC">
        <w:t xml:space="preserve"> </w:t>
      </w:r>
      <w:r>
        <w:t>a</w:t>
      </w:r>
      <w:r w:rsidR="1B673099">
        <w:t>nd the category of costs that they contribute to.</w:t>
      </w:r>
    </w:p>
    <w:tbl>
      <w:tblPr>
        <w:tblStyle w:val="TableGrid"/>
        <w:tblW w:w="0" w:type="auto"/>
        <w:tblLook w:val="06A0" w:firstRow="1" w:lastRow="0" w:firstColumn="1" w:lastColumn="0" w:noHBand="1" w:noVBand="1"/>
      </w:tblPr>
      <w:tblGrid>
        <w:gridCol w:w="2728"/>
        <w:gridCol w:w="2500"/>
        <w:gridCol w:w="2614"/>
        <w:gridCol w:w="2614"/>
      </w:tblGrid>
      <w:tr w:rsidR="24CE225B" w14:paraId="5C640D9C" w14:textId="77777777" w:rsidTr="24CE225B">
        <w:trPr>
          <w:trHeight w:val="300"/>
        </w:trPr>
        <w:tc>
          <w:tcPr>
            <w:tcW w:w="2728" w:type="dxa"/>
          </w:tcPr>
          <w:p w14:paraId="12CD7338" w14:textId="48B76DD6" w:rsidR="22868F95" w:rsidRDefault="22868F95" w:rsidP="24CE225B">
            <w:pPr>
              <w:jc w:val="center"/>
              <w:rPr>
                <w:b/>
                <w:bCs/>
              </w:rPr>
            </w:pPr>
            <w:r w:rsidRPr="24CE225B">
              <w:rPr>
                <w:b/>
                <w:bCs/>
              </w:rPr>
              <w:t>Assumed Cost</w:t>
            </w:r>
          </w:p>
        </w:tc>
        <w:tc>
          <w:tcPr>
            <w:tcW w:w="2500" w:type="dxa"/>
          </w:tcPr>
          <w:p w14:paraId="1788F035" w14:textId="7CA93127" w:rsidR="0DA076BB" w:rsidRDefault="0DA076BB" w:rsidP="24CE225B">
            <w:pPr>
              <w:jc w:val="center"/>
            </w:pPr>
            <w:r w:rsidRPr="24CE225B">
              <w:rPr>
                <w:b/>
                <w:bCs/>
              </w:rPr>
              <w:t>Amount</w:t>
            </w:r>
          </w:p>
        </w:tc>
        <w:tc>
          <w:tcPr>
            <w:tcW w:w="2614" w:type="dxa"/>
          </w:tcPr>
          <w:p w14:paraId="35989955" w14:textId="44DBB867" w:rsidR="22868F95" w:rsidRDefault="22868F95" w:rsidP="24CE225B">
            <w:pPr>
              <w:jc w:val="center"/>
              <w:rPr>
                <w:b/>
                <w:bCs/>
              </w:rPr>
            </w:pPr>
            <w:r w:rsidRPr="24CE225B">
              <w:rPr>
                <w:b/>
                <w:bCs/>
              </w:rPr>
              <w:t>Category</w:t>
            </w:r>
          </w:p>
        </w:tc>
        <w:tc>
          <w:tcPr>
            <w:tcW w:w="2614" w:type="dxa"/>
          </w:tcPr>
          <w:p w14:paraId="663563C8" w14:textId="465E48D9" w:rsidR="22868F95" w:rsidRDefault="22868F95" w:rsidP="24CE225B">
            <w:pPr>
              <w:jc w:val="center"/>
              <w:rPr>
                <w:b/>
                <w:bCs/>
              </w:rPr>
            </w:pPr>
            <w:r w:rsidRPr="24CE225B">
              <w:rPr>
                <w:b/>
                <w:bCs/>
              </w:rPr>
              <w:t>Contribution</w:t>
            </w:r>
          </w:p>
        </w:tc>
      </w:tr>
      <w:tr w:rsidR="24CE225B" w14:paraId="7BB4C418" w14:textId="77777777" w:rsidTr="24CE225B">
        <w:trPr>
          <w:trHeight w:val="300"/>
        </w:trPr>
        <w:tc>
          <w:tcPr>
            <w:tcW w:w="2728" w:type="dxa"/>
          </w:tcPr>
          <w:p w14:paraId="24BF908F" w14:textId="3D23783A" w:rsidR="0ADF0A6C" w:rsidRDefault="0ADF0A6C" w:rsidP="24CE225B">
            <w:r>
              <w:t>Certification Overhead</w:t>
            </w:r>
          </w:p>
        </w:tc>
        <w:tc>
          <w:tcPr>
            <w:tcW w:w="2500" w:type="dxa"/>
          </w:tcPr>
          <w:p w14:paraId="63421FEB" w14:textId="42E24803" w:rsidR="25026F09" w:rsidRDefault="25026F09" w:rsidP="24CE225B">
            <w:pPr>
              <w:jc w:val="right"/>
            </w:pPr>
            <w:r>
              <w:t>€32,000</w:t>
            </w:r>
          </w:p>
        </w:tc>
        <w:tc>
          <w:tcPr>
            <w:tcW w:w="2614" w:type="dxa"/>
          </w:tcPr>
          <w:p w14:paraId="79B2C795" w14:textId="65F94164" w:rsidR="0ADF0A6C" w:rsidRDefault="0ADF0A6C" w:rsidP="24CE225B">
            <w:r>
              <w:t>Initial CAPEX</w:t>
            </w:r>
          </w:p>
        </w:tc>
        <w:tc>
          <w:tcPr>
            <w:tcW w:w="2614" w:type="dxa"/>
          </w:tcPr>
          <w:p w14:paraId="4D9ADF36" w14:textId="1AC6D00F" w:rsidR="3705D19C" w:rsidRDefault="3705D19C" w:rsidP="24CE225B">
            <w:pPr>
              <w:jc w:val="right"/>
            </w:pPr>
            <w:r>
              <w:t>1.1%</w:t>
            </w:r>
          </w:p>
        </w:tc>
      </w:tr>
      <w:tr w:rsidR="24CE225B" w14:paraId="465D2542" w14:textId="77777777" w:rsidTr="24CE225B">
        <w:trPr>
          <w:trHeight w:val="300"/>
        </w:trPr>
        <w:tc>
          <w:tcPr>
            <w:tcW w:w="2728" w:type="dxa"/>
          </w:tcPr>
          <w:p w14:paraId="647BF025" w14:textId="3E3C3193" w:rsidR="69E321C4" w:rsidRDefault="69E321C4" w:rsidP="24CE225B">
            <w:r>
              <w:t>GCS and Equipment</w:t>
            </w:r>
          </w:p>
        </w:tc>
        <w:tc>
          <w:tcPr>
            <w:tcW w:w="2500" w:type="dxa"/>
          </w:tcPr>
          <w:p w14:paraId="07A2EA7E" w14:textId="472B4EEC" w:rsidR="69E321C4" w:rsidRDefault="69E321C4" w:rsidP="24CE225B">
            <w:pPr>
              <w:jc w:val="right"/>
            </w:pPr>
            <w:r>
              <w:t>€50,000</w:t>
            </w:r>
          </w:p>
        </w:tc>
        <w:tc>
          <w:tcPr>
            <w:tcW w:w="2614" w:type="dxa"/>
          </w:tcPr>
          <w:p w14:paraId="26F39860" w14:textId="31A09418" w:rsidR="69E321C4" w:rsidRDefault="69E321C4" w:rsidP="24CE225B">
            <w:r>
              <w:t>Initial CAPEX</w:t>
            </w:r>
          </w:p>
        </w:tc>
        <w:tc>
          <w:tcPr>
            <w:tcW w:w="2614" w:type="dxa"/>
          </w:tcPr>
          <w:p w14:paraId="1DDDDDC9" w14:textId="01E233DE" w:rsidR="69E321C4" w:rsidRDefault="69E321C4" w:rsidP="24CE225B">
            <w:pPr>
              <w:jc w:val="right"/>
            </w:pPr>
            <w:r>
              <w:t>1.8%</w:t>
            </w:r>
          </w:p>
        </w:tc>
      </w:tr>
      <w:tr w:rsidR="24CE225B" w14:paraId="489ADBFC" w14:textId="77777777" w:rsidTr="24CE225B">
        <w:trPr>
          <w:trHeight w:val="300"/>
        </w:trPr>
        <w:tc>
          <w:tcPr>
            <w:tcW w:w="2728" w:type="dxa"/>
          </w:tcPr>
          <w:p w14:paraId="7CE213FB" w14:textId="03B3C27A" w:rsidR="69E321C4" w:rsidRDefault="69E321C4" w:rsidP="24CE225B">
            <w:r>
              <w:t>Facility Rent</w:t>
            </w:r>
          </w:p>
        </w:tc>
        <w:tc>
          <w:tcPr>
            <w:tcW w:w="2500" w:type="dxa"/>
          </w:tcPr>
          <w:p w14:paraId="7393AAD2" w14:textId="5FD7F71F" w:rsidR="69E321C4" w:rsidRDefault="69E321C4" w:rsidP="24CE225B">
            <w:pPr>
              <w:jc w:val="right"/>
            </w:pPr>
            <w:r>
              <w:t>€50,000</w:t>
            </w:r>
          </w:p>
        </w:tc>
        <w:tc>
          <w:tcPr>
            <w:tcW w:w="2614" w:type="dxa"/>
          </w:tcPr>
          <w:p w14:paraId="057351B3" w14:textId="015C500A" w:rsidR="69E321C4" w:rsidRDefault="69E321C4" w:rsidP="24CE225B">
            <w:r>
              <w:t>Fixed OPEX</w:t>
            </w:r>
          </w:p>
        </w:tc>
        <w:tc>
          <w:tcPr>
            <w:tcW w:w="2614" w:type="dxa"/>
          </w:tcPr>
          <w:p w14:paraId="2AF7898D" w14:textId="70A0994F" w:rsidR="69E321C4" w:rsidRDefault="69E321C4" w:rsidP="24CE225B">
            <w:pPr>
              <w:jc w:val="right"/>
            </w:pPr>
            <w:r>
              <w:t>10.5%</w:t>
            </w:r>
          </w:p>
        </w:tc>
      </w:tr>
      <w:tr w:rsidR="24CE225B" w14:paraId="7A334AEF" w14:textId="77777777" w:rsidTr="24CE225B">
        <w:trPr>
          <w:trHeight w:val="300"/>
        </w:trPr>
        <w:tc>
          <w:tcPr>
            <w:tcW w:w="2728" w:type="dxa"/>
          </w:tcPr>
          <w:p w14:paraId="0000BE94" w14:textId="7858AEEE" w:rsidR="69E321C4" w:rsidRDefault="69E321C4" w:rsidP="24CE225B">
            <w:r>
              <w:t>Logistics and Transport</w:t>
            </w:r>
          </w:p>
        </w:tc>
        <w:tc>
          <w:tcPr>
            <w:tcW w:w="2500" w:type="dxa"/>
          </w:tcPr>
          <w:p w14:paraId="26C31CBF" w14:textId="7D688877" w:rsidR="69E321C4" w:rsidRDefault="69E321C4" w:rsidP="24CE225B">
            <w:pPr>
              <w:jc w:val="right"/>
            </w:pPr>
            <w:r>
              <w:t>€1,000</w:t>
            </w:r>
          </w:p>
        </w:tc>
        <w:tc>
          <w:tcPr>
            <w:tcW w:w="2614" w:type="dxa"/>
          </w:tcPr>
          <w:p w14:paraId="34BE3D41" w14:textId="4AB4EB7D" w:rsidR="69E321C4" w:rsidRDefault="69E321C4" w:rsidP="24CE225B">
            <w:r>
              <w:t>Variable OPEX</w:t>
            </w:r>
          </w:p>
        </w:tc>
        <w:tc>
          <w:tcPr>
            <w:tcW w:w="2614" w:type="dxa"/>
          </w:tcPr>
          <w:p w14:paraId="785130A6" w14:textId="0B7ABF30" w:rsidR="69E321C4" w:rsidRDefault="69E321C4" w:rsidP="24CE225B">
            <w:pPr>
              <w:jc w:val="right"/>
            </w:pPr>
            <w:r>
              <w:t>22.2%</w:t>
            </w:r>
          </w:p>
        </w:tc>
      </w:tr>
    </w:tbl>
    <w:p w14:paraId="55C48C62" w14:textId="5F9BBAF9" w:rsidR="00AC4BC2" w:rsidRDefault="00AC4BC2" w:rsidP="4BE6B328"/>
    <w:p w14:paraId="79CF2CA8" w14:textId="3D6DC32F" w:rsidR="00F94EA9" w:rsidRDefault="7A31E822" w:rsidP="4BE6B328">
      <w:r>
        <w:t>The uncertainty in the logistics and transport fees has the largest impact</w:t>
      </w:r>
      <w:r w:rsidR="3F905616">
        <w:t xml:space="preserve"> among the assumed values. However,</w:t>
      </w:r>
      <w:r w:rsidR="324D09B4">
        <w:t xml:space="preserve"> the sensitivity analysis shows that the variable operations can even double, while the project remains viable. </w:t>
      </w:r>
      <w:r w:rsidR="62655D7F">
        <w:t>The Facility rent was also assumed quite high, as large commercial and workshop space on or near the airfield can be quite expensive. However, this too only aff</w:t>
      </w:r>
      <w:r w:rsidR="4830E2DA">
        <w:t>ects the fixed OPEX, which has a margin of safety of over 100%. The other two assumptions have a negligible impact on their categories.</w:t>
      </w:r>
      <w:r>
        <w:br/>
      </w:r>
    </w:p>
    <w:p w14:paraId="59930193" w14:textId="2212CF9C" w:rsidR="00FB3AAA" w:rsidRDefault="00FB3AAA" w:rsidP="5BA9E01A">
      <w:pPr>
        <w:rPr>
          <w:rFonts w:eastAsiaTheme="majorEastAsia" w:cstheme="majorBidi"/>
          <w:b/>
          <w:bCs/>
          <w:color w:val="0F4761" w:themeColor="accent1" w:themeShade="BF"/>
          <w:sz w:val="28"/>
          <w:szCs w:val="28"/>
        </w:rPr>
      </w:pPr>
      <w:r w:rsidRPr="5BA9E01A">
        <w:rPr>
          <w:b/>
          <w:bCs/>
        </w:rPr>
        <w:br w:type="page"/>
      </w:r>
    </w:p>
    <w:p w14:paraId="08FC15B9" w14:textId="79D690F3" w:rsidR="00DA10EB" w:rsidRDefault="00DA10EB" w:rsidP="00DA10EB">
      <w:pPr>
        <w:pStyle w:val="Heading3"/>
        <w:ind w:firstLine="360"/>
        <w:rPr>
          <w:b/>
          <w:bCs/>
        </w:rPr>
      </w:pPr>
      <w:r>
        <w:rPr>
          <w:b/>
          <w:bCs/>
        </w:rPr>
        <w:t>5</w:t>
      </w:r>
      <w:r w:rsidRPr="0C6B2D49">
        <w:rPr>
          <w:b/>
          <w:bCs/>
        </w:rPr>
        <w:t xml:space="preserve">. </w:t>
      </w:r>
      <w:r>
        <w:rPr>
          <w:b/>
          <w:bCs/>
        </w:rPr>
        <w:t>Appendix</w:t>
      </w:r>
    </w:p>
    <w:p w14:paraId="72FA2D0C" w14:textId="41231451" w:rsidR="67DE14E3" w:rsidRDefault="00DA10EB" w:rsidP="0173647A">
      <w:pPr>
        <w:rPr>
          <w:b/>
          <w:bCs/>
        </w:rPr>
      </w:pPr>
      <w:r>
        <w:rPr>
          <w:b/>
          <w:bCs/>
        </w:rPr>
        <w:t>R</w:t>
      </w:r>
      <w:r w:rsidR="67DE14E3" w:rsidRPr="0173647A">
        <w:rPr>
          <w:b/>
          <w:bCs/>
        </w:rPr>
        <w:t>&amp;D</w:t>
      </w:r>
      <w:r w:rsidR="47C25438" w:rsidRPr="0173647A">
        <w:rPr>
          <w:b/>
          <w:bCs/>
        </w:rPr>
        <w:t xml:space="preserve"> </w:t>
      </w:r>
      <w:r w:rsidR="70349E59" w:rsidRPr="0173647A">
        <w:rPr>
          <w:b/>
          <w:bCs/>
        </w:rPr>
        <w:t xml:space="preserve">costs </w:t>
      </w:r>
      <w:r w:rsidR="47C25438" w:rsidRPr="0173647A">
        <w:rPr>
          <w:b/>
          <w:bCs/>
        </w:rPr>
        <w:t>Sweep</w:t>
      </w:r>
      <w:r w:rsidR="72F39D40" w:rsidRPr="0173647A">
        <w:rPr>
          <w:b/>
          <w:bCs/>
        </w:rPr>
        <w:t>:</w:t>
      </w:r>
    </w:p>
    <w:p w14:paraId="66342B9E" w14:textId="2CCD523E" w:rsidR="25D68FE6" w:rsidRDefault="25D68FE6" w:rsidP="0173647A">
      <w:r>
        <w:rPr>
          <w:noProof/>
        </w:rPr>
        <w:drawing>
          <wp:inline distT="0" distB="0" distL="0" distR="0" wp14:anchorId="646BC6BF" wp14:editId="3DF85497">
            <wp:extent cx="6506936" cy="2890768"/>
            <wp:effectExtent l="0" t="0" r="0" b="0"/>
            <wp:docPr id="1451905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05669" name="Picture 1451905669"/>
                    <pic:cNvPicPr/>
                  </pic:nvPicPr>
                  <pic:blipFill>
                    <a:blip r:embed="rId11">
                      <a:extLst>
                        <a:ext uri="{28A0092B-C50C-407E-A947-70E740481C1C}">
                          <a14:useLocalDpi xmlns:a14="http://schemas.microsoft.com/office/drawing/2010/main"/>
                        </a:ext>
                      </a:extLst>
                    </a:blip>
                    <a:stretch>
                      <a:fillRect/>
                    </a:stretch>
                  </pic:blipFill>
                  <pic:spPr>
                    <a:xfrm>
                      <a:off x="0" y="0"/>
                      <a:ext cx="6506936" cy="2890768"/>
                    </a:xfrm>
                    <a:prstGeom prst="rect">
                      <a:avLst/>
                    </a:prstGeom>
                  </pic:spPr>
                </pic:pic>
              </a:graphicData>
            </a:graphic>
          </wp:inline>
        </w:drawing>
      </w:r>
    </w:p>
    <w:p w14:paraId="1C01D269" w14:textId="119DD4A6" w:rsidR="25D68FE6" w:rsidRDefault="25D68FE6" w:rsidP="0173647A">
      <w:r>
        <w:t>Max R&amp;D for Profitability</w:t>
      </w:r>
      <w:r w:rsidR="2727FE2C">
        <w:t xml:space="preserve">:  </w:t>
      </w:r>
      <w:r>
        <w:t>€4,014,832</w:t>
      </w:r>
    </w:p>
    <w:p w14:paraId="3B163B88" w14:textId="77777777" w:rsidR="00DA10EB" w:rsidRDefault="00DA10EB" w:rsidP="0173647A">
      <w:pPr>
        <w:rPr>
          <w:b/>
          <w:bCs/>
        </w:rPr>
      </w:pPr>
    </w:p>
    <w:p w14:paraId="4C060B22" w14:textId="6E24B98D" w:rsidR="6C9E06B2" w:rsidRDefault="6C9E06B2" w:rsidP="0173647A">
      <w:pPr>
        <w:rPr>
          <w:b/>
          <w:bCs/>
        </w:rPr>
      </w:pPr>
      <w:r w:rsidRPr="0173647A">
        <w:rPr>
          <w:b/>
          <w:bCs/>
        </w:rPr>
        <w:t xml:space="preserve">Annual </w:t>
      </w:r>
      <w:r w:rsidR="25D68FE6" w:rsidRPr="0173647A">
        <w:rPr>
          <w:b/>
          <w:bCs/>
        </w:rPr>
        <w:t>Revenue Sweep</w:t>
      </w:r>
      <w:r w:rsidR="3248574F" w:rsidRPr="0173647A">
        <w:rPr>
          <w:b/>
          <w:bCs/>
        </w:rPr>
        <w:t>:</w:t>
      </w:r>
    </w:p>
    <w:p w14:paraId="074DA104" w14:textId="0491037B" w:rsidR="25D68FE6" w:rsidRDefault="25D68FE6" w:rsidP="0173647A">
      <w:r>
        <w:rPr>
          <w:noProof/>
        </w:rPr>
        <w:drawing>
          <wp:inline distT="0" distB="0" distL="0" distR="0" wp14:anchorId="64E03C42" wp14:editId="32819B90">
            <wp:extent cx="6608989" cy="2936107"/>
            <wp:effectExtent l="0" t="0" r="0" b="0"/>
            <wp:docPr id="157105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541" name="Picture 157105541"/>
                    <pic:cNvPicPr/>
                  </pic:nvPicPr>
                  <pic:blipFill>
                    <a:blip r:embed="rId12">
                      <a:extLst>
                        <a:ext uri="{28A0092B-C50C-407E-A947-70E740481C1C}">
                          <a14:useLocalDpi xmlns:a14="http://schemas.microsoft.com/office/drawing/2010/main"/>
                        </a:ext>
                      </a:extLst>
                    </a:blip>
                    <a:stretch>
                      <a:fillRect/>
                    </a:stretch>
                  </pic:blipFill>
                  <pic:spPr>
                    <a:xfrm>
                      <a:off x="0" y="0"/>
                      <a:ext cx="6608989" cy="2936107"/>
                    </a:xfrm>
                    <a:prstGeom prst="rect">
                      <a:avLst/>
                    </a:prstGeom>
                  </pic:spPr>
                </pic:pic>
              </a:graphicData>
            </a:graphic>
          </wp:inline>
        </w:drawing>
      </w:r>
    </w:p>
    <w:p w14:paraId="64DFCAEA" w14:textId="3D44C194" w:rsidR="5C5408C4" w:rsidRDefault="25D68FE6" w:rsidP="5C5408C4">
      <w:r>
        <w:t>Min Revenue for Profitability</w:t>
      </w:r>
      <w:r w:rsidR="08D88CAF">
        <w:t xml:space="preserve">:   </w:t>
      </w:r>
      <w:r>
        <w:t>€2,055,899</w:t>
      </w:r>
    </w:p>
    <w:p w14:paraId="36A3736F" w14:textId="18945AFA" w:rsidR="00DA10EB" w:rsidRDefault="00DA10EB" w:rsidP="5C5408C4"/>
    <w:p w14:paraId="083D13B8" w14:textId="13A632FE" w:rsidR="00FB3AAA" w:rsidRDefault="00FB3AAA">
      <w:pPr>
        <w:rPr>
          <w:b/>
          <w:bCs/>
        </w:rPr>
      </w:pPr>
      <w:r w:rsidRPr="5BA9E01A">
        <w:rPr>
          <w:b/>
          <w:bCs/>
        </w:rPr>
        <w:br w:type="page"/>
      </w:r>
    </w:p>
    <w:p w14:paraId="3121832B" w14:textId="48B3447B" w:rsidR="68DBF338" w:rsidRDefault="68DBF338" w:rsidP="0173647A">
      <w:pPr>
        <w:rPr>
          <w:b/>
          <w:bCs/>
        </w:rPr>
      </w:pPr>
      <w:r w:rsidRPr="0173647A">
        <w:rPr>
          <w:b/>
          <w:bCs/>
        </w:rPr>
        <w:t xml:space="preserve">Fixed </w:t>
      </w:r>
      <w:r w:rsidR="2AAFA255" w:rsidRPr="0173647A">
        <w:rPr>
          <w:b/>
          <w:bCs/>
        </w:rPr>
        <w:t>Operation</w:t>
      </w:r>
      <w:r w:rsidRPr="0173647A">
        <w:rPr>
          <w:b/>
          <w:bCs/>
        </w:rPr>
        <w:t xml:space="preserve">s </w:t>
      </w:r>
      <w:r w:rsidR="2AAFA255" w:rsidRPr="0173647A">
        <w:rPr>
          <w:b/>
          <w:bCs/>
        </w:rPr>
        <w:t xml:space="preserve">Costs </w:t>
      </w:r>
      <w:r w:rsidRPr="0173647A">
        <w:rPr>
          <w:b/>
          <w:bCs/>
        </w:rPr>
        <w:t>Sweep</w:t>
      </w:r>
      <w:r w:rsidR="45DC9025" w:rsidRPr="0173647A">
        <w:rPr>
          <w:b/>
          <w:bCs/>
        </w:rPr>
        <w:t>:</w:t>
      </w:r>
    </w:p>
    <w:p w14:paraId="5ABF27D3" w14:textId="5C90713A" w:rsidR="68DBF338" w:rsidRDefault="68DBF338" w:rsidP="0173647A">
      <w:r>
        <w:rPr>
          <w:noProof/>
        </w:rPr>
        <w:drawing>
          <wp:inline distT="0" distB="0" distL="0" distR="0" wp14:anchorId="762CDE76" wp14:editId="288090A8">
            <wp:extent cx="6520543" cy="2896814"/>
            <wp:effectExtent l="0" t="0" r="0" b="0"/>
            <wp:docPr id="858553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53190" name="Picture 858553190"/>
                    <pic:cNvPicPr/>
                  </pic:nvPicPr>
                  <pic:blipFill>
                    <a:blip r:embed="rId13">
                      <a:extLst>
                        <a:ext uri="{28A0092B-C50C-407E-A947-70E740481C1C}">
                          <a14:useLocalDpi xmlns:a14="http://schemas.microsoft.com/office/drawing/2010/main"/>
                        </a:ext>
                      </a:extLst>
                    </a:blip>
                    <a:stretch>
                      <a:fillRect/>
                    </a:stretch>
                  </pic:blipFill>
                  <pic:spPr>
                    <a:xfrm>
                      <a:off x="0" y="0"/>
                      <a:ext cx="6520543" cy="2896814"/>
                    </a:xfrm>
                    <a:prstGeom prst="rect">
                      <a:avLst/>
                    </a:prstGeom>
                  </pic:spPr>
                </pic:pic>
              </a:graphicData>
            </a:graphic>
          </wp:inline>
        </w:drawing>
      </w:r>
    </w:p>
    <w:p w14:paraId="7615D4CD" w14:textId="79210FC0" w:rsidR="68DBF338" w:rsidRDefault="68DBF338" w:rsidP="0173647A">
      <w:r>
        <w:t>Max Fixed Ops for Profitability</w:t>
      </w:r>
      <w:r w:rsidR="3BEE1EEF">
        <w:t xml:space="preserve">:     </w:t>
      </w:r>
      <w:r>
        <w:t>€979,101</w:t>
      </w:r>
    </w:p>
    <w:p w14:paraId="174E14ED" w14:textId="26258769" w:rsidR="0173647A" w:rsidRDefault="0173647A" w:rsidP="0173647A">
      <w:pPr>
        <w:rPr>
          <w:b/>
          <w:bCs/>
        </w:rPr>
      </w:pPr>
    </w:p>
    <w:p w14:paraId="24CAB4E1" w14:textId="3BA5A772" w:rsidR="4C743CEA" w:rsidRDefault="4C743CEA" w:rsidP="0173647A">
      <w:pPr>
        <w:rPr>
          <w:b/>
          <w:bCs/>
        </w:rPr>
      </w:pPr>
      <w:r w:rsidRPr="0173647A">
        <w:rPr>
          <w:b/>
          <w:bCs/>
        </w:rPr>
        <w:t>Per Flight Operations Costs</w:t>
      </w:r>
      <w:r w:rsidR="68DBF338" w:rsidRPr="0173647A">
        <w:rPr>
          <w:b/>
          <w:bCs/>
        </w:rPr>
        <w:t xml:space="preserve"> Sweep</w:t>
      </w:r>
      <w:r w:rsidR="56A5FC4A" w:rsidRPr="0173647A">
        <w:rPr>
          <w:b/>
          <w:bCs/>
        </w:rPr>
        <w:t>:</w:t>
      </w:r>
    </w:p>
    <w:p w14:paraId="0D7FC485" w14:textId="64391638" w:rsidR="68DBF338" w:rsidRDefault="68DBF338" w:rsidP="0173647A">
      <w:r>
        <w:rPr>
          <w:noProof/>
        </w:rPr>
        <w:drawing>
          <wp:inline distT="0" distB="0" distL="0" distR="0" wp14:anchorId="36C33AC0" wp14:editId="51B854A1">
            <wp:extent cx="6438900" cy="2860543"/>
            <wp:effectExtent l="0" t="0" r="0" b="0"/>
            <wp:docPr id="14409002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0251" name="Picture 1440900251"/>
                    <pic:cNvPicPr/>
                  </pic:nvPicPr>
                  <pic:blipFill>
                    <a:blip r:embed="rId14">
                      <a:extLst>
                        <a:ext uri="{28A0092B-C50C-407E-A947-70E740481C1C}">
                          <a14:useLocalDpi xmlns:a14="http://schemas.microsoft.com/office/drawing/2010/main"/>
                        </a:ext>
                      </a:extLst>
                    </a:blip>
                    <a:stretch>
                      <a:fillRect/>
                    </a:stretch>
                  </pic:blipFill>
                  <pic:spPr>
                    <a:xfrm>
                      <a:off x="0" y="0"/>
                      <a:ext cx="6438900" cy="2860543"/>
                    </a:xfrm>
                    <a:prstGeom prst="rect">
                      <a:avLst/>
                    </a:prstGeom>
                  </pic:spPr>
                </pic:pic>
              </a:graphicData>
            </a:graphic>
          </wp:inline>
        </w:drawing>
      </w:r>
    </w:p>
    <w:p w14:paraId="71E39A41" w14:textId="0A07E9B7" w:rsidR="68DBF338" w:rsidRDefault="68DBF338" w:rsidP="0173647A">
      <w:r>
        <w:t>Max Variable Ops for Profitability</w:t>
      </w:r>
      <w:r w:rsidR="3E0B068F">
        <w:t xml:space="preserve">:    </w:t>
      </w:r>
      <w:r>
        <w:t>€8,941</w:t>
      </w:r>
    </w:p>
    <w:p w14:paraId="412AE76B" w14:textId="77777777" w:rsidR="00DA10EB" w:rsidRDefault="00DA10EB" w:rsidP="0173647A"/>
    <w:p w14:paraId="49DA9DDD" w14:textId="52CA2393" w:rsidR="68DBF338" w:rsidRDefault="68DBF338" w:rsidP="0173647A">
      <w:r w:rsidRPr="0173647A">
        <w:rPr>
          <w:b/>
          <w:bCs/>
        </w:rPr>
        <w:t xml:space="preserve">Flights per </w:t>
      </w:r>
      <w:r w:rsidR="17BE1132" w:rsidRPr="0173647A">
        <w:rPr>
          <w:b/>
          <w:bCs/>
        </w:rPr>
        <w:t>Y</w:t>
      </w:r>
      <w:r w:rsidRPr="0173647A">
        <w:rPr>
          <w:b/>
          <w:bCs/>
        </w:rPr>
        <w:t>ear</w:t>
      </w:r>
      <w:r w:rsidR="77B2C3B1" w:rsidRPr="0173647A">
        <w:rPr>
          <w:b/>
          <w:bCs/>
        </w:rPr>
        <w:t xml:space="preserve"> Sweep</w:t>
      </w:r>
      <w:r w:rsidR="09AB5C4D" w:rsidRPr="0173647A">
        <w:rPr>
          <w:b/>
          <w:bCs/>
        </w:rPr>
        <w:t>:</w:t>
      </w:r>
      <w:r>
        <w:br/>
      </w:r>
      <w:r w:rsidR="2CADC5D9">
        <w:rPr>
          <w:noProof/>
        </w:rPr>
        <w:drawing>
          <wp:inline distT="0" distB="0" distL="0" distR="0" wp14:anchorId="3142E868" wp14:editId="76876027">
            <wp:extent cx="6398079" cy="2842408"/>
            <wp:effectExtent l="0" t="0" r="0" b="0"/>
            <wp:docPr id="588335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35555" name="Picture 588335555"/>
                    <pic:cNvPicPr/>
                  </pic:nvPicPr>
                  <pic:blipFill>
                    <a:blip r:embed="rId15">
                      <a:extLst>
                        <a:ext uri="{28A0092B-C50C-407E-A947-70E740481C1C}">
                          <a14:useLocalDpi xmlns:a14="http://schemas.microsoft.com/office/drawing/2010/main"/>
                        </a:ext>
                      </a:extLst>
                    </a:blip>
                    <a:stretch>
                      <a:fillRect/>
                    </a:stretch>
                  </pic:blipFill>
                  <pic:spPr>
                    <a:xfrm>
                      <a:off x="0" y="0"/>
                      <a:ext cx="6398079" cy="2842408"/>
                    </a:xfrm>
                    <a:prstGeom prst="rect">
                      <a:avLst/>
                    </a:prstGeom>
                  </pic:spPr>
                </pic:pic>
              </a:graphicData>
            </a:graphic>
          </wp:inline>
        </w:drawing>
      </w:r>
    </w:p>
    <w:p w14:paraId="64935EF9" w14:textId="04BFF543" w:rsidR="2CADC5D9" w:rsidRDefault="2CADC5D9" w:rsidP="0173647A">
      <w:r>
        <w:t>Min Flights for Profitability</w:t>
      </w:r>
      <w:r w:rsidR="1608B22B">
        <w:t xml:space="preserve">:   </w:t>
      </w:r>
      <w:r>
        <w:t>78</w:t>
      </w:r>
    </w:p>
    <w:p w14:paraId="19F20048" w14:textId="4F7AAB63" w:rsidR="0173647A" w:rsidRDefault="0173647A" w:rsidP="0173647A">
      <w:pPr>
        <w:rPr>
          <w:b/>
          <w:bCs/>
        </w:rPr>
      </w:pPr>
    </w:p>
    <w:p w14:paraId="5A347ED8" w14:textId="1603B000" w:rsidR="2CADC5D9" w:rsidRDefault="2CADC5D9" w:rsidP="0173647A">
      <w:pPr>
        <w:rPr>
          <w:b/>
          <w:bCs/>
        </w:rPr>
      </w:pPr>
      <w:r w:rsidRPr="0173647A">
        <w:rPr>
          <w:b/>
          <w:bCs/>
        </w:rPr>
        <w:t>Price Per Flight</w:t>
      </w:r>
      <w:r w:rsidR="274D4CC4" w:rsidRPr="0173647A">
        <w:rPr>
          <w:b/>
          <w:bCs/>
        </w:rPr>
        <w:t xml:space="preserve"> Sweep:</w:t>
      </w:r>
    </w:p>
    <w:p w14:paraId="3E8B72DA" w14:textId="03793D9F" w:rsidR="2CADC5D9" w:rsidRDefault="2CADC5D9" w:rsidP="0173647A">
      <w:r>
        <w:rPr>
          <w:noProof/>
        </w:rPr>
        <w:drawing>
          <wp:inline distT="0" distB="0" distL="0" distR="0" wp14:anchorId="604C06DE" wp14:editId="7C84A449">
            <wp:extent cx="6554561" cy="2911926"/>
            <wp:effectExtent l="0" t="0" r="0" b="0"/>
            <wp:docPr id="1992908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08818" name="Picture 1992908818"/>
                    <pic:cNvPicPr/>
                  </pic:nvPicPr>
                  <pic:blipFill>
                    <a:blip r:embed="rId16">
                      <a:extLst>
                        <a:ext uri="{28A0092B-C50C-407E-A947-70E740481C1C}">
                          <a14:useLocalDpi xmlns:a14="http://schemas.microsoft.com/office/drawing/2010/main"/>
                        </a:ext>
                      </a:extLst>
                    </a:blip>
                    <a:stretch>
                      <a:fillRect/>
                    </a:stretch>
                  </pic:blipFill>
                  <pic:spPr>
                    <a:xfrm>
                      <a:off x="0" y="0"/>
                      <a:ext cx="6554561" cy="2911926"/>
                    </a:xfrm>
                    <a:prstGeom prst="rect">
                      <a:avLst/>
                    </a:prstGeom>
                  </pic:spPr>
                </pic:pic>
              </a:graphicData>
            </a:graphic>
          </wp:inline>
        </w:drawing>
      </w:r>
    </w:p>
    <w:p w14:paraId="38A00F94" w14:textId="5357192D" w:rsidR="2CADC5D9" w:rsidRDefault="2CADC5D9" w:rsidP="0173647A">
      <w:r>
        <w:t>Min Price for Profitability</w:t>
      </w:r>
      <w:r w:rsidR="225D5832">
        <w:t xml:space="preserve">:  </w:t>
      </w:r>
      <w:r>
        <w:t>€20,559</w:t>
      </w:r>
    </w:p>
    <w:p w14:paraId="5F65E41E" w14:textId="23F31E60" w:rsidR="00DA10EB" w:rsidRDefault="00DA10EB" w:rsidP="0173647A"/>
    <w:p w14:paraId="6243E6BC" w14:textId="0A7B366F" w:rsidR="00FB3AAA" w:rsidRDefault="00FB3AAA">
      <w:pPr>
        <w:rPr>
          <w:b/>
          <w:bCs/>
        </w:rPr>
      </w:pPr>
      <w:r w:rsidRPr="5BA9E01A">
        <w:rPr>
          <w:b/>
          <w:bCs/>
        </w:rPr>
        <w:br w:type="page"/>
      </w:r>
    </w:p>
    <w:p w14:paraId="7E5B905A" w14:textId="4C1F9BF1" w:rsidR="313EC8CA" w:rsidRDefault="313EC8CA" w:rsidP="0173647A">
      <w:r w:rsidRPr="0173647A">
        <w:rPr>
          <w:b/>
          <w:bCs/>
        </w:rPr>
        <w:t>Interest Rate Sweep:</w:t>
      </w:r>
    </w:p>
    <w:p w14:paraId="6E09BE00" w14:textId="03B1F597" w:rsidR="313EC8CA" w:rsidRDefault="313EC8CA" w:rsidP="0173647A">
      <w:r>
        <w:rPr>
          <w:noProof/>
        </w:rPr>
        <w:drawing>
          <wp:inline distT="0" distB="0" distL="0" distR="0" wp14:anchorId="4B097BAB" wp14:editId="56D73F0F">
            <wp:extent cx="6438900" cy="2860543"/>
            <wp:effectExtent l="0" t="0" r="0" b="0"/>
            <wp:docPr id="1097626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26607" name="Picture 1097626607"/>
                    <pic:cNvPicPr/>
                  </pic:nvPicPr>
                  <pic:blipFill>
                    <a:blip r:embed="rId17">
                      <a:extLst>
                        <a:ext uri="{28A0092B-C50C-407E-A947-70E740481C1C}">
                          <a14:useLocalDpi xmlns:a14="http://schemas.microsoft.com/office/drawing/2010/main"/>
                        </a:ext>
                      </a:extLst>
                    </a:blip>
                    <a:stretch>
                      <a:fillRect/>
                    </a:stretch>
                  </pic:blipFill>
                  <pic:spPr>
                    <a:xfrm>
                      <a:off x="0" y="0"/>
                      <a:ext cx="6438900" cy="2860543"/>
                    </a:xfrm>
                    <a:prstGeom prst="rect">
                      <a:avLst/>
                    </a:prstGeom>
                  </pic:spPr>
                </pic:pic>
              </a:graphicData>
            </a:graphic>
          </wp:inline>
        </w:drawing>
      </w:r>
    </w:p>
    <w:p w14:paraId="059D71F7" w14:textId="00A0B113" w:rsidR="0173647A" w:rsidRDefault="0173647A" w:rsidP="24CE225B"/>
    <w:p w14:paraId="771CAD28" w14:textId="41EF5FBA" w:rsidR="24CE225B" w:rsidRDefault="24CE225B" w:rsidP="24CE225B"/>
    <w:p w14:paraId="4E76050F" w14:textId="6CE9510F" w:rsidR="24CE225B" w:rsidRDefault="24CE225B" w:rsidP="24CE225B"/>
    <w:p w14:paraId="0FCCC3FD" w14:textId="46DC92D8" w:rsidR="24CE225B" w:rsidRDefault="24CE225B" w:rsidP="24CE225B"/>
    <w:p w14:paraId="26224BE7" w14:textId="2607AA9E" w:rsidR="00FB3AAA" w:rsidRDefault="00FB3AAA" w:rsidP="5BA9E01A">
      <w:pPr>
        <w:rPr>
          <w:rFonts w:asciiTheme="majorHAnsi" w:eastAsiaTheme="majorEastAsia" w:hAnsiTheme="majorHAnsi" w:cstheme="majorBidi"/>
          <w:color w:val="0F4761" w:themeColor="accent1" w:themeShade="BF"/>
          <w:sz w:val="40"/>
          <w:szCs w:val="40"/>
        </w:rPr>
      </w:pPr>
      <w:r>
        <w:br w:type="page"/>
      </w:r>
    </w:p>
    <w:p w14:paraId="3566FFC4" w14:textId="5061031C" w:rsidR="793112CF" w:rsidRDefault="793112CF" w:rsidP="24CE225B">
      <w:pPr>
        <w:pStyle w:val="Heading1"/>
      </w:pPr>
      <w:r>
        <w:t>Bibliography</w:t>
      </w:r>
    </w:p>
    <w:p w14:paraId="54FA10FA" w14:textId="729E35E7" w:rsidR="24CE225B" w:rsidRDefault="24CE225B" w:rsidP="24CE225B"/>
    <w:p w14:paraId="6DAFA35E" w14:textId="464F392B" w:rsidR="35594664" w:rsidRDefault="35594664" w:rsidP="24CE225B">
      <w:pPr>
        <w:spacing w:after="0"/>
      </w:pPr>
      <w:r>
        <w:t>[</w:t>
      </w:r>
      <w:r w:rsidR="66503455">
        <w:t>1</w:t>
      </w:r>
      <w:r>
        <w:t xml:space="preserve">]: As stated in communications with </w:t>
      </w:r>
      <w:r w:rsidR="19C96FE9">
        <w:t>Ferdinand Schrijer</w:t>
      </w:r>
      <w:r w:rsidR="30C918F3">
        <w:t>.</w:t>
      </w:r>
      <w:r>
        <w:br/>
      </w:r>
      <w:r w:rsidR="60672E1A" w:rsidRPr="24CE225B">
        <w:rPr>
          <w:rFonts w:ascii="Helvetica" w:eastAsia="Helvetica" w:hAnsi="Helvetica" w:cs="Helvetica"/>
          <w:i/>
          <w:iCs/>
          <w:sz w:val="18"/>
          <w:szCs w:val="18"/>
        </w:rPr>
        <w:t xml:space="preserve">“Typical costs for renting the TST-27 (our wind tunnel capable of transonic testing) is around 5k€ per day. During one day one can perform 10 wind tunnel runs of approximately 30 seconds. Keep in mind however that our wind tunnel is rather small (cross section 27 x 27 cm2). There is a much larger wind tunnel at DNW in Amsterdam (around 1.5 x 1.8 m2), this one costs in the ballpark of 40 k€ per day to rent. No idea if there are additional costs per hour of testing (i.e. if you have to pay for the electricity bill). There are also (bigger) transonic tunnels in Göttingen (DNW-TWG), Cologne (ETW) and </w:t>
      </w:r>
      <w:proofErr w:type="spellStart"/>
      <w:r w:rsidR="60672E1A" w:rsidRPr="24CE225B">
        <w:rPr>
          <w:rFonts w:ascii="Helvetica" w:eastAsia="Helvetica" w:hAnsi="Helvetica" w:cs="Helvetica"/>
          <w:i/>
          <w:iCs/>
          <w:sz w:val="18"/>
          <w:szCs w:val="18"/>
        </w:rPr>
        <w:t>Meudon</w:t>
      </w:r>
      <w:proofErr w:type="spellEnd"/>
      <w:r w:rsidR="60672E1A" w:rsidRPr="24CE225B">
        <w:rPr>
          <w:rFonts w:ascii="Helvetica" w:eastAsia="Helvetica" w:hAnsi="Helvetica" w:cs="Helvetica"/>
          <w:i/>
          <w:iCs/>
          <w:sz w:val="18"/>
          <w:szCs w:val="18"/>
        </w:rPr>
        <w:t xml:space="preserve"> (S3Ch) amongst others but I have no pricing details for you. Hope this answers your questions.”</w:t>
      </w:r>
    </w:p>
    <w:p w14:paraId="2FF51EF3" w14:textId="22A48589" w:rsidR="24CE225B" w:rsidRDefault="24CE225B" w:rsidP="24CE225B"/>
    <w:p w14:paraId="55EDECFC" w14:textId="16F257FF" w:rsidR="0B18FC8D" w:rsidRDefault="0B18FC8D" w:rsidP="24CE225B">
      <w:r>
        <w:t xml:space="preserve">[2]: </w:t>
      </w:r>
      <w:hyperlink r:id="rId18">
        <w:r w:rsidRPr="24CE225B">
          <w:rPr>
            <w:rStyle w:val="Hyperlink"/>
          </w:rPr>
          <w:t>https://www.evojets.com/charter-flight-costs-pricing-basics/</w:t>
        </w:r>
      </w:hyperlink>
    </w:p>
    <w:p w14:paraId="08FE4875" w14:textId="6F9BFF6C" w:rsidR="19F718A4" w:rsidRDefault="19F718A4" w:rsidP="24CE225B">
      <w:r>
        <w:t xml:space="preserve">[3]: EASA: Initial Airworthiness and Environmental Protection: Page </w:t>
      </w:r>
      <w:r w:rsidR="13F7765C">
        <w:t>274</w:t>
      </w:r>
      <w:r w:rsidR="6A02339A">
        <w:t xml:space="preserve"> – </w:t>
      </w:r>
      <w:r w:rsidR="13F7765C">
        <w:t>284</w:t>
      </w:r>
    </w:p>
    <w:p w14:paraId="66C2A569" w14:textId="5BA761B6" w:rsidR="352369B4" w:rsidRDefault="352369B4" w:rsidP="24CE225B">
      <w:r>
        <w:t>[4]: As stated in communications with Ferdinand Schrijer.</w:t>
      </w:r>
    </w:p>
    <w:p w14:paraId="1B617495" w14:textId="08DF3DE8" w:rsidR="352369B4" w:rsidRDefault="352369B4" w:rsidP="24CE225B">
      <w:pPr>
        <w:rPr>
          <w:rFonts w:ascii="Helvetica" w:eastAsia="Helvetica" w:hAnsi="Helvetica" w:cs="Helvetica"/>
          <w:i/>
          <w:iCs/>
          <w:sz w:val="18"/>
          <w:szCs w:val="18"/>
        </w:rPr>
      </w:pPr>
      <w:r w:rsidRPr="24CE225B">
        <w:rPr>
          <w:rFonts w:ascii="Helvetica" w:eastAsia="Helvetica" w:hAnsi="Helvetica" w:cs="Helvetica"/>
          <w:i/>
          <w:iCs/>
          <w:sz w:val="18"/>
          <w:szCs w:val="18"/>
        </w:rPr>
        <w:t>Q. what portion of wind tunnel experiments at TU Delft is associated with high aspect ratio wings, aero(servo)elasticity, modelling gust load (alleviation), aileron reversal, morphing wings or other control surface experiments?</w:t>
      </w:r>
    </w:p>
    <w:p w14:paraId="3610BE03" w14:textId="7C8DF1C2" w:rsidR="352369B4" w:rsidRDefault="352369B4" w:rsidP="24CE225B">
      <w:pPr>
        <w:rPr>
          <w:rFonts w:ascii="Helvetica" w:eastAsia="Helvetica" w:hAnsi="Helvetica" w:cs="Helvetica"/>
          <w:i/>
          <w:iCs/>
          <w:sz w:val="18"/>
          <w:szCs w:val="18"/>
        </w:rPr>
      </w:pPr>
      <w:r w:rsidRPr="24CE225B">
        <w:rPr>
          <w:rFonts w:ascii="Helvetica" w:eastAsia="Helvetica" w:hAnsi="Helvetica" w:cs="Helvetica"/>
          <w:i/>
          <w:iCs/>
          <w:sz w:val="18"/>
          <w:szCs w:val="18"/>
        </w:rPr>
        <w:t>A. I would estimate around 10%</w:t>
      </w:r>
    </w:p>
    <w:p w14:paraId="6804A76E" w14:textId="1FC092D0" w:rsidR="352369B4" w:rsidRDefault="352369B4" w:rsidP="24CE225B">
      <w:pPr>
        <w:rPr>
          <w:rFonts w:ascii="Helvetica" w:eastAsia="Helvetica" w:hAnsi="Helvetica" w:cs="Helvetica"/>
          <w:i/>
          <w:iCs/>
          <w:sz w:val="18"/>
          <w:szCs w:val="18"/>
        </w:rPr>
      </w:pPr>
      <w:r w:rsidRPr="24CE225B">
        <w:rPr>
          <w:rFonts w:ascii="Helvetica" w:eastAsia="Helvetica" w:hAnsi="Helvetica" w:cs="Helvetica"/>
          <w:i/>
          <w:iCs/>
          <w:sz w:val="18"/>
          <w:szCs w:val="18"/>
        </w:rPr>
        <w:t>Q. Also, what portion of the wind tunnels experiments is in the transonic regime?</w:t>
      </w:r>
    </w:p>
    <w:p w14:paraId="07E7A054" w14:textId="563FA1D6" w:rsidR="352369B4" w:rsidRDefault="352369B4" w:rsidP="24CE225B">
      <w:r w:rsidRPr="24CE225B">
        <w:rPr>
          <w:rFonts w:ascii="Helvetica" w:eastAsia="Helvetica" w:hAnsi="Helvetica" w:cs="Helvetica"/>
          <w:i/>
          <w:iCs/>
          <w:sz w:val="18"/>
          <w:szCs w:val="18"/>
        </w:rPr>
        <w:t>A. Also between 5 and 10%, but not the type testing you are referring to above.</w:t>
      </w:r>
    </w:p>
    <w:p w14:paraId="233A5505" w14:textId="2EB355D6" w:rsidR="0173647A" w:rsidRDefault="3F7A5F50" w:rsidP="0173647A">
      <w:r>
        <w:t>[5]</w:t>
      </w:r>
      <w:r w:rsidR="793112CF">
        <w:t xml:space="preserve">: </w:t>
      </w:r>
      <w:hyperlink r:id="rId19">
        <w:r w:rsidR="793112CF" w:rsidRPr="24CE225B">
          <w:rPr>
            <w:rStyle w:val="Hyperlink"/>
          </w:rPr>
          <w:t>https://www.payscale.com/research/NL/Job=Aerospace_Engineer/Salary</w:t>
        </w:r>
      </w:hyperlink>
    </w:p>
    <w:sectPr w:rsidR="0173647A">
      <w:headerReference w:type="default" r:id="rId20"/>
      <w:footerReference w:type="default" r:id="rId21"/>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65BAC" w14:textId="77777777" w:rsidR="003340DC" w:rsidRDefault="003340DC" w:rsidP="0063755C">
      <w:pPr>
        <w:spacing w:after="0" w:line="240" w:lineRule="auto"/>
      </w:pPr>
      <w:r>
        <w:separator/>
      </w:r>
    </w:p>
  </w:endnote>
  <w:endnote w:type="continuationSeparator" w:id="0">
    <w:p w14:paraId="1C35C84C" w14:textId="77777777" w:rsidR="003340DC" w:rsidRDefault="003340DC" w:rsidP="00637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4CE225B" w14:paraId="7BFB7BF4" w14:textId="77777777" w:rsidTr="24CE225B">
      <w:trPr>
        <w:trHeight w:val="300"/>
      </w:trPr>
      <w:tc>
        <w:tcPr>
          <w:tcW w:w="3005" w:type="dxa"/>
        </w:tcPr>
        <w:p w14:paraId="7A249410" w14:textId="21B9EC37" w:rsidR="24CE225B" w:rsidRDefault="24CE225B" w:rsidP="24CE225B">
          <w:pPr>
            <w:ind w:left="-115"/>
          </w:pPr>
        </w:p>
      </w:tc>
      <w:tc>
        <w:tcPr>
          <w:tcW w:w="3005" w:type="dxa"/>
        </w:tcPr>
        <w:p w14:paraId="51700AA5" w14:textId="2498D49F" w:rsidR="24CE225B" w:rsidRDefault="24CE225B" w:rsidP="24CE225B">
          <w:pPr>
            <w:jc w:val="center"/>
          </w:pPr>
        </w:p>
      </w:tc>
      <w:tc>
        <w:tcPr>
          <w:tcW w:w="3005" w:type="dxa"/>
        </w:tcPr>
        <w:p w14:paraId="57E40446" w14:textId="40895F8F" w:rsidR="24CE225B" w:rsidRDefault="24CE225B" w:rsidP="24CE225B">
          <w:pPr>
            <w:ind w:right="-115"/>
            <w:jc w:val="right"/>
          </w:pPr>
        </w:p>
      </w:tc>
    </w:tr>
  </w:tbl>
  <w:p w14:paraId="1DE46C66" w14:textId="06FF8ED3" w:rsidR="0063755C" w:rsidRDefault="006375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AD5EB" w14:textId="77777777" w:rsidR="003340DC" w:rsidRDefault="003340DC" w:rsidP="0063755C">
      <w:pPr>
        <w:spacing w:after="0" w:line="240" w:lineRule="auto"/>
      </w:pPr>
      <w:r>
        <w:separator/>
      </w:r>
    </w:p>
  </w:footnote>
  <w:footnote w:type="continuationSeparator" w:id="0">
    <w:p w14:paraId="0A078731" w14:textId="77777777" w:rsidR="003340DC" w:rsidRDefault="003340DC" w:rsidP="00637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4CE225B" w14:paraId="2F835B3E" w14:textId="77777777" w:rsidTr="24CE225B">
      <w:trPr>
        <w:trHeight w:val="300"/>
      </w:trPr>
      <w:tc>
        <w:tcPr>
          <w:tcW w:w="3005" w:type="dxa"/>
        </w:tcPr>
        <w:p w14:paraId="4DFA4A29" w14:textId="7708F12E" w:rsidR="24CE225B" w:rsidRDefault="24CE225B" w:rsidP="24CE225B">
          <w:pPr>
            <w:ind w:left="-115"/>
          </w:pPr>
        </w:p>
      </w:tc>
      <w:tc>
        <w:tcPr>
          <w:tcW w:w="3005" w:type="dxa"/>
        </w:tcPr>
        <w:p w14:paraId="7B8A30A4" w14:textId="6C871D5B" w:rsidR="24CE225B" w:rsidRDefault="24CE225B" w:rsidP="24CE225B">
          <w:pPr>
            <w:jc w:val="center"/>
          </w:pPr>
        </w:p>
      </w:tc>
      <w:tc>
        <w:tcPr>
          <w:tcW w:w="3005" w:type="dxa"/>
        </w:tcPr>
        <w:p w14:paraId="080315D0" w14:textId="2EB05A1B" w:rsidR="24CE225B" w:rsidRDefault="24CE225B" w:rsidP="24CE225B">
          <w:pPr>
            <w:ind w:right="-115"/>
            <w:jc w:val="right"/>
          </w:pPr>
        </w:p>
      </w:tc>
    </w:tr>
  </w:tbl>
  <w:p w14:paraId="0A6FE2FF" w14:textId="10CDB980" w:rsidR="0063755C" w:rsidRDefault="0063755C"/>
</w:hdr>
</file>

<file path=word/intelligence2.xml><?xml version="1.0" encoding="utf-8"?>
<int2:intelligence xmlns:int2="http://schemas.microsoft.com/office/intelligence/2020/intelligence" xmlns:oel="http://schemas.microsoft.com/office/2019/extlst">
  <int2:observations>
    <int2:bookmark int2:bookmarkName="_Int_W9fqkM06" int2:invalidationBookmarkName="" int2:hashCode="xdQin50ioWZ/g/" int2:id="Qo2duM8I">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D4EB"/>
    <w:multiLevelType w:val="hybridMultilevel"/>
    <w:tmpl w:val="C39E0D76"/>
    <w:lvl w:ilvl="0" w:tplc="C3A2ADCE">
      <w:start w:val="1"/>
      <w:numFmt w:val="bullet"/>
      <w:lvlText w:val=""/>
      <w:lvlJc w:val="left"/>
      <w:pPr>
        <w:ind w:left="720" w:hanging="360"/>
      </w:pPr>
      <w:rPr>
        <w:rFonts w:ascii="Symbol" w:hAnsi="Symbol" w:hint="default"/>
      </w:rPr>
    </w:lvl>
    <w:lvl w:ilvl="1" w:tplc="364A295C">
      <w:start w:val="1"/>
      <w:numFmt w:val="bullet"/>
      <w:lvlText w:val="o"/>
      <w:lvlJc w:val="left"/>
      <w:pPr>
        <w:ind w:left="1440" w:hanging="360"/>
      </w:pPr>
      <w:rPr>
        <w:rFonts w:ascii="Courier New" w:hAnsi="Courier New" w:hint="default"/>
      </w:rPr>
    </w:lvl>
    <w:lvl w:ilvl="2" w:tplc="28F499AE">
      <w:start w:val="1"/>
      <w:numFmt w:val="bullet"/>
      <w:lvlText w:val=""/>
      <w:lvlJc w:val="left"/>
      <w:pPr>
        <w:ind w:left="2160" w:hanging="360"/>
      </w:pPr>
      <w:rPr>
        <w:rFonts w:ascii="Wingdings" w:hAnsi="Wingdings" w:hint="default"/>
      </w:rPr>
    </w:lvl>
    <w:lvl w:ilvl="3" w:tplc="1C6235B8">
      <w:start w:val="1"/>
      <w:numFmt w:val="bullet"/>
      <w:lvlText w:val=""/>
      <w:lvlJc w:val="left"/>
      <w:pPr>
        <w:ind w:left="2880" w:hanging="360"/>
      </w:pPr>
      <w:rPr>
        <w:rFonts w:ascii="Symbol" w:hAnsi="Symbol" w:hint="default"/>
      </w:rPr>
    </w:lvl>
    <w:lvl w:ilvl="4" w:tplc="283CFC90">
      <w:start w:val="1"/>
      <w:numFmt w:val="bullet"/>
      <w:lvlText w:val="o"/>
      <w:lvlJc w:val="left"/>
      <w:pPr>
        <w:ind w:left="3600" w:hanging="360"/>
      </w:pPr>
      <w:rPr>
        <w:rFonts w:ascii="Courier New" w:hAnsi="Courier New" w:hint="default"/>
      </w:rPr>
    </w:lvl>
    <w:lvl w:ilvl="5" w:tplc="E4461618">
      <w:start w:val="1"/>
      <w:numFmt w:val="bullet"/>
      <w:lvlText w:val=""/>
      <w:lvlJc w:val="left"/>
      <w:pPr>
        <w:ind w:left="4320" w:hanging="360"/>
      </w:pPr>
      <w:rPr>
        <w:rFonts w:ascii="Wingdings" w:hAnsi="Wingdings" w:hint="default"/>
      </w:rPr>
    </w:lvl>
    <w:lvl w:ilvl="6" w:tplc="12848E66">
      <w:start w:val="1"/>
      <w:numFmt w:val="bullet"/>
      <w:lvlText w:val=""/>
      <w:lvlJc w:val="left"/>
      <w:pPr>
        <w:ind w:left="5040" w:hanging="360"/>
      </w:pPr>
      <w:rPr>
        <w:rFonts w:ascii="Symbol" w:hAnsi="Symbol" w:hint="default"/>
      </w:rPr>
    </w:lvl>
    <w:lvl w:ilvl="7" w:tplc="7DF0D938">
      <w:start w:val="1"/>
      <w:numFmt w:val="bullet"/>
      <w:lvlText w:val="o"/>
      <w:lvlJc w:val="left"/>
      <w:pPr>
        <w:ind w:left="5760" w:hanging="360"/>
      </w:pPr>
      <w:rPr>
        <w:rFonts w:ascii="Courier New" w:hAnsi="Courier New" w:hint="default"/>
      </w:rPr>
    </w:lvl>
    <w:lvl w:ilvl="8" w:tplc="D3C852B6">
      <w:start w:val="1"/>
      <w:numFmt w:val="bullet"/>
      <w:lvlText w:val=""/>
      <w:lvlJc w:val="left"/>
      <w:pPr>
        <w:ind w:left="6480" w:hanging="360"/>
      </w:pPr>
      <w:rPr>
        <w:rFonts w:ascii="Wingdings" w:hAnsi="Wingdings" w:hint="default"/>
      </w:rPr>
    </w:lvl>
  </w:abstractNum>
  <w:abstractNum w:abstractNumId="1" w15:restartNumberingAfterBreak="0">
    <w:nsid w:val="0B435DB8"/>
    <w:multiLevelType w:val="hybridMultilevel"/>
    <w:tmpl w:val="3350F68E"/>
    <w:lvl w:ilvl="0" w:tplc="3E56CB70">
      <w:start w:val="1"/>
      <w:numFmt w:val="bullet"/>
      <w:lvlText w:val=""/>
      <w:lvlJc w:val="left"/>
      <w:pPr>
        <w:ind w:left="720" w:hanging="360"/>
      </w:pPr>
      <w:rPr>
        <w:rFonts w:ascii="Symbol" w:hAnsi="Symbol" w:hint="default"/>
      </w:rPr>
    </w:lvl>
    <w:lvl w:ilvl="1" w:tplc="4260D526">
      <w:start w:val="1"/>
      <w:numFmt w:val="bullet"/>
      <w:lvlText w:val="o"/>
      <w:lvlJc w:val="left"/>
      <w:pPr>
        <w:ind w:left="1440" w:hanging="360"/>
      </w:pPr>
      <w:rPr>
        <w:rFonts w:ascii="Courier New" w:hAnsi="Courier New" w:hint="default"/>
      </w:rPr>
    </w:lvl>
    <w:lvl w:ilvl="2" w:tplc="C628782A">
      <w:start w:val="1"/>
      <w:numFmt w:val="bullet"/>
      <w:lvlText w:val=""/>
      <w:lvlJc w:val="left"/>
      <w:pPr>
        <w:ind w:left="2160" w:hanging="360"/>
      </w:pPr>
      <w:rPr>
        <w:rFonts w:ascii="Wingdings" w:hAnsi="Wingdings" w:hint="default"/>
      </w:rPr>
    </w:lvl>
    <w:lvl w:ilvl="3" w:tplc="4BC063B4">
      <w:start w:val="1"/>
      <w:numFmt w:val="bullet"/>
      <w:lvlText w:val=""/>
      <w:lvlJc w:val="left"/>
      <w:pPr>
        <w:ind w:left="2880" w:hanging="360"/>
      </w:pPr>
      <w:rPr>
        <w:rFonts w:ascii="Symbol" w:hAnsi="Symbol" w:hint="default"/>
      </w:rPr>
    </w:lvl>
    <w:lvl w:ilvl="4" w:tplc="6B7603C8">
      <w:start w:val="1"/>
      <w:numFmt w:val="bullet"/>
      <w:lvlText w:val="o"/>
      <w:lvlJc w:val="left"/>
      <w:pPr>
        <w:ind w:left="3600" w:hanging="360"/>
      </w:pPr>
      <w:rPr>
        <w:rFonts w:ascii="Courier New" w:hAnsi="Courier New" w:hint="default"/>
      </w:rPr>
    </w:lvl>
    <w:lvl w:ilvl="5" w:tplc="7CA8CB0A">
      <w:start w:val="1"/>
      <w:numFmt w:val="bullet"/>
      <w:lvlText w:val=""/>
      <w:lvlJc w:val="left"/>
      <w:pPr>
        <w:ind w:left="4320" w:hanging="360"/>
      </w:pPr>
      <w:rPr>
        <w:rFonts w:ascii="Wingdings" w:hAnsi="Wingdings" w:hint="default"/>
      </w:rPr>
    </w:lvl>
    <w:lvl w:ilvl="6" w:tplc="DC647F3E">
      <w:start w:val="1"/>
      <w:numFmt w:val="bullet"/>
      <w:lvlText w:val=""/>
      <w:lvlJc w:val="left"/>
      <w:pPr>
        <w:ind w:left="5040" w:hanging="360"/>
      </w:pPr>
      <w:rPr>
        <w:rFonts w:ascii="Symbol" w:hAnsi="Symbol" w:hint="default"/>
      </w:rPr>
    </w:lvl>
    <w:lvl w:ilvl="7" w:tplc="D7B8464A">
      <w:start w:val="1"/>
      <w:numFmt w:val="bullet"/>
      <w:lvlText w:val="o"/>
      <w:lvlJc w:val="left"/>
      <w:pPr>
        <w:ind w:left="5760" w:hanging="360"/>
      </w:pPr>
      <w:rPr>
        <w:rFonts w:ascii="Courier New" w:hAnsi="Courier New" w:hint="default"/>
      </w:rPr>
    </w:lvl>
    <w:lvl w:ilvl="8" w:tplc="04EC1AB8">
      <w:start w:val="1"/>
      <w:numFmt w:val="bullet"/>
      <w:lvlText w:val=""/>
      <w:lvlJc w:val="left"/>
      <w:pPr>
        <w:ind w:left="6480" w:hanging="360"/>
      </w:pPr>
      <w:rPr>
        <w:rFonts w:ascii="Wingdings" w:hAnsi="Wingdings" w:hint="default"/>
      </w:rPr>
    </w:lvl>
  </w:abstractNum>
  <w:abstractNum w:abstractNumId="2" w15:restartNumberingAfterBreak="0">
    <w:nsid w:val="1AFAC6AA"/>
    <w:multiLevelType w:val="hybridMultilevel"/>
    <w:tmpl w:val="1CC2B656"/>
    <w:lvl w:ilvl="0" w:tplc="83748B26">
      <w:start w:val="1"/>
      <w:numFmt w:val="bullet"/>
      <w:lvlText w:val=""/>
      <w:lvlJc w:val="left"/>
      <w:pPr>
        <w:ind w:left="720" w:hanging="360"/>
      </w:pPr>
      <w:rPr>
        <w:rFonts w:ascii="Symbol" w:hAnsi="Symbol" w:hint="default"/>
      </w:rPr>
    </w:lvl>
    <w:lvl w:ilvl="1" w:tplc="DBD046E4">
      <w:start w:val="1"/>
      <w:numFmt w:val="bullet"/>
      <w:lvlText w:val="o"/>
      <w:lvlJc w:val="left"/>
      <w:pPr>
        <w:ind w:left="1440" w:hanging="360"/>
      </w:pPr>
      <w:rPr>
        <w:rFonts w:ascii="Courier New" w:hAnsi="Courier New" w:hint="default"/>
      </w:rPr>
    </w:lvl>
    <w:lvl w:ilvl="2" w:tplc="2F240584">
      <w:start w:val="1"/>
      <w:numFmt w:val="bullet"/>
      <w:lvlText w:val=""/>
      <w:lvlJc w:val="left"/>
      <w:pPr>
        <w:ind w:left="2160" w:hanging="360"/>
      </w:pPr>
      <w:rPr>
        <w:rFonts w:ascii="Wingdings" w:hAnsi="Wingdings" w:hint="default"/>
      </w:rPr>
    </w:lvl>
    <w:lvl w:ilvl="3" w:tplc="1CFC5262">
      <w:start w:val="1"/>
      <w:numFmt w:val="bullet"/>
      <w:lvlText w:val=""/>
      <w:lvlJc w:val="left"/>
      <w:pPr>
        <w:ind w:left="2880" w:hanging="360"/>
      </w:pPr>
      <w:rPr>
        <w:rFonts w:ascii="Symbol" w:hAnsi="Symbol" w:hint="default"/>
      </w:rPr>
    </w:lvl>
    <w:lvl w:ilvl="4" w:tplc="DA241F90">
      <w:start w:val="1"/>
      <w:numFmt w:val="bullet"/>
      <w:lvlText w:val="o"/>
      <w:lvlJc w:val="left"/>
      <w:pPr>
        <w:ind w:left="3600" w:hanging="360"/>
      </w:pPr>
      <w:rPr>
        <w:rFonts w:ascii="Courier New" w:hAnsi="Courier New" w:hint="default"/>
      </w:rPr>
    </w:lvl>
    <w:lvl w:ilvl="5" w:tplc="22BE43A2">
      <w:start w:val="1"/>
      <w:numFmt w:val="bullet"/>
      <w:lvlText w:val=""/>
      <w:lvlJc w:val="left"/>
      <w:pPr>
        <w:ind w:left="4320" w:hanging="360"/>
      </w:pPr>
      <w:rPr>
        <w:rFonts w:ascii="Wingdings" w:hAnsi="Wingdings" w:hint="default"/>
      </w:rPr>
    </w:lvl>
    <w:lvl w:ilvl="6" w:tplc="26C26E80">
      <w:start w:val="1"/>
      <w:numFmt w:val="bullet"/>
      <w:lvlText w:val=""/>
      <w:lvlJc w:val="left"/>
      <w:pPr>
        <w:ind w:left="5040" w:hanging="360"/>
      </w:pPr>
      <w:rPr>
        <w:rFonts w:ascii="Symbol" w:hAnsi="Symbol" w:hint="default"/>
      </w:rPr>
    </w:lvl>
    <w:lvl w:ilvl="7" w:tplc="BF245478">
      <w:start w:val="1"/>
      <w:numFmt w:val="bullet"/>
      <w:lvlText w:val="o"/>
      <w:lvlJc w:val="left"/>
      <w:pPr>
        <w:ind w:left="5760" w:hanging="360"/>
      </w:pPr>
      <w:rPr>
        <w:rFonts w:ascii="Courier New" w:hAnsi="Courier New" w:hint="default"/>
      </w:rPr>
    </w:lvl>
    <w:lvl w:ilvl="8" w:tplc="0928C5BC">
      <w:start w:val="1"/>
      <w:numFmt w:val="bullet"/>
      <w:lvlText w:val=""/>
      <w:lvlJc w:val="left"/>
      <w:pPr>
        <w:ind w:left="6480" w:hanging="360"/>
      </w:pPr>
      <w:rPr>
        <w:rFonts w:ascii="Wingdings" w:hAnsi="Wingdings" w:hint="default"/>
      </w:rPr>
    </w:lvl>
  </w:abstractNum>
  <w:abstractNum w:abstractNumId="3" w15:restartNumberingAfterBreak="0">
    <w:nsid w:val="21237643"/>
    <w:multiLevelType w:val="hybridMultilevel"/>
    <w:tmpl w:val="171A8ABC"/>
    <w:lvl w:ilvl="0" w:tplc="F34AF582">
      <w:start w:val="1"/>
      <w:numFmt w:val="bullet"/>
      <w:lvlText w:val=""/>
      <w:lvlJc w:val="left"/>
      <w:pPr>
        <w:ind w:left="720" w:hanging="360"/>
      </w:pPr>
      <w:rPr>
        <w:rFonts w:ascii="Symbol" w:hAnsi="Symbol" w:hint="default"/>
      </w:rPr>
    </w:lvl>
    <w:lvl w:ilvl="1" w:tplc="436E38F2">
      <w:start w:val="1"/>
      <w:numFmt w:val="bullet"/>
      <w:lvlText w:val="o"/>
      <w:lvlJc w:val="left"/>
      <w:pPr>
        <w:ind w:left="1440" w:hanging="360"/>
      </w:pPr>
      <w:rPr>
        <w:rFonts w:ascii="Courier New" w:hAnsi="Courier New" w:hint="default"/>
      </w:rPr>
    </w:lvl>
    <w:lvl w:ilvl="2" w:tplc="01F68FD8">
      <w:start w:val="1"/>
      <w:numFmt w:val="bullet"/>
      <w:lvlText w:val=""/>
      <w:lvlJc w:val="left"/>
      <w:pPr>
        <w:ind w:left="2160" w:hanging="360"/>
      </w:pPr>
      <w:rPr>
        <w:rFonts w:ascii="Wingdings" w:hAnsi="Wingdings" w:hint="default"/>
      </w:rPr>
    </w:lvl>
    <w:lvl w:ilvl="3" w:tplc="B5808424">
      <w:start w:val="1"/>
      <w:numFmt w:val="bullet"/>
      <w:lvlText w:val=""/>
      <w:lvlJc w:val="left"/>
      <w:pPr>
        <w:ind w:left="2880" w:hanging="360"/>
      </w:pPr>
      <w:rPr>
        <w:rFonts w:ascii="Symbol" w:hAnsi="Symbol" w:hint="default"/>
      </w:rPr>
    </w:lvl>
    <w:lvl w:ilvl="4" w:tplc="F154A724">
      <w:start w:val="1"/>
      <w:numFmt w:val="bullet"/>
      <w:lvlText w:val="o"/>
      <w:lvlJc w:val="left"/>
      <w:pPr>
        <w:ind w:left="3600" w:hanging="360"/>
      </w:pPr>
      <w:rPr>
        <w:rFonts w:ascii="Courier New" w:hAnsi="Courier New" w:hint="default"/>
      </w:rPr>
    </w:lvl>
    <w:lvl w:ilvl="5" w:tplc="A1721F7E">
      <w:start w:val="1"/>
      <w:numFmt w:val="bullet"/>
      <w:lvlText w:val=""/>
      <w:lvlJc w:val="left"/>
      <w:pPr>
        <w:ind w:left="4320" w:hanging="360"/>
      </w:pPr>
      <w:rPr>
        <w:rFonts w:ascii="Wingdings" w:hAnsi="Wingdings" w:hint="default"/>
      </w:rPr>
    </w:lvl>
    <w:lvl w:ilvl="6" w:tplc="ADA40BCA">
      <w:start w:val="1"/>
      <w:numFmt w:val="bullet"/>
      <w:lvlText w:val=""/>
      <w:lvlJc w:val="left"/>
      <w:pPr>
        <w:ind w:left="5040" w:hanging="360"/>
      </w:pPr>
      <w:rPr>
        <w:rFonts w:ascii="Symbol" w:hAnsi="Symbol" w:hint="default"/>
      </w:rPr>
    </w:lvl>
    <w:lvl w:ilvl="7" w:tplc="91CCE252">
      <w:start w:val="1"/>
      <w:numFmt w:val="bullet"/>
      <w:lvlText w:val="o"/>
      <w:lvlJc w:val="left"/>
      <w:pPr>
        <w:ind w:left="5760" w:hanging="360"/>
      </w:pPr>
      <w:rPr>
        <w:rFonts w:ascii="Courier New" w:hAnsi="Courier New" w:hint="default"/>
      </w:rPr>
    </w:lvl>
    <w:lvl w:ilvl="8" w:tplc="23143180">
      <w:start w:val="1"/>
      <w:numFmt w:val="bullet"/>
      <w:lvlText w:val=""/>
      <w:lvlJc w:val="left"/>
      <w:pPr>
        <w:ind w:left="6480" w:hanging="360"/>
      </w:pPr>
      <w:rPr>
        <w:rFonts w:ascii="Wingdings" w:hAnsi="Wingdings" w:hint="default"/>
      </w:rPr>
    </w:lvl>
  </w:abstractNum>
  <w:abstractNum w:abstractNumId="4" w15:restartNumberingAfterBreak="0">
    <w:nsid w:val="2B673976"/>
    <w:multiLevelType w:val="hybridMultilevel"/>
    <w:tmpl w:val="97AC4280"/>
    <w:lvl w:ilvl="0" w:tplc="962CA1C2">
      <w:start w:val="1"/>
      <w:numFmt w:val="decimal"/>
      <w:lvlText w:val="%1."/>
      <w:lvlJc w:val="left"/>
      <w:pPr>
        <w:ind w:left="720" w:hanging="360"/>
      </w:pPr>
    </w:lvl>
    <w:lvl w:ilvl="1" w:tplc="29C26E5E">
      <w:start w:val="1"/>
      <w:numFmt w:val="lowerLetter"/>
      <w:lvlText w:val="%2."/>
      <w:lvlJc w:val="left"/>
      <w:pPr>
        <w:ind w:left="1440" w:hanging="360"/>
      </w:pPr>
    </w:lvl>
    <w:lvl w:ilvl="2" w:tplc="960CF742">
      <w:start w:val="1"/>
      <w:numFmt w:val="lowerRoman"/>
      <w:lvlText w:val="%3."/>
      <w:lvlJc w:val="right"/>
      <w:pPr>
        <w:ind w:left="2160" w:hanging="180"/>
      </w:pPr>
    </w:lvl>
    <w:lvl w:ilvl="3" w:tplc="24D688A2">
      <w:start w:val="1"/>
      <w:numFmt w:val="decimal"/>
      <w:lvlText w:val="%4."/>
      <w:lvlJc w:val="left"/>
      <w:pPr>
        <w:ind w:left="2880" w:hanging="360"/>
      </w:pPr>
    </w:lvl>
    <w:lvl w:ilvl="4" w:tplc="21DECD00">
      <w:start w:val="1"/>
      <w:numFmt w:val="lowerLetter"/>
      <w:lvlText w:val="%5."/>
      <w:lvlJc w:val="left"/>
      <w:pPr>
        <w:ind w:left="3600" w:hanging="360"/>
      </w:pPr>
    </w:lvl>
    <w:lvl w:ilvl="5" w:tplc="342CC9BE">
      <w:start w:val="1"/>
      <w:numFmt w:val="lowerRoman"/>
      <w:lvlText w:val="%6."/>
      <w:lvlJc w:val="right"/>
      <w:pPr>
        <w:ind w:left="4320" w:hanging="180"/>
      </w:pPr>
    </w:lvl>
    <w:lvl w:ilvl="6" w:tplc="2D22FA0E">
      <w:start w:val="1"/>
      <w:numFmt w:val="decimal"/>
      <w:lvlText w:val="%7."/>
      <w:lvlJc w:val="left"/>
      <w:pPr>
        <w:ind w:left="5040" w:hanging="360"/>
      </w:pPr>
    </w:lvl>
    <w:lvl w:ilvl="7" w:tplc="B5DEB42A">
      <w:start w:val="1"/>
      <w:numFmt w:val="lowerLetter"/>
      <w:lvlText w:val="%8."/>
      <w:lvlJc w:val="left"/>
      <w:pPr>
        <w:ind w:left="5760" w:hanging="360"/>
      </w:pPr>
    </w:lvl>
    <w:lvl w:ilvl="8" w:tplc="4DDC4D18">
      <w:start w:val="1"/>
      <w:numFmt w:val="lowerRoman"/>
      <w:lvlText w:val="%9."/>
      <w:lvlJc w:val="right"/>
      <w:pPr>
        <w:ind w:left="6480" w:hanging="180"/>
      </w:pPr>
    </w:lvl>
  </w:abstractNum>
  <w:abstractNum w:abstractNumId="5" w15:restartNumberingAfterBreak="0">
    <w:nsid w:val="2B879F1A"/>
    <w:multiLevelType w:val="hybridMultilevel"/>
    <w:tmpl w:val="36B4E3DA"/>
    <w:lvl w:ilvl="0" w:tplc="C80CE7DA">
      <w:start w:val="1"/>
      <w:numFmt w:val="bullet"/>
      <w:lvlText w:val=""/>
      <w:lvlJc w:val="left"/>
      <w:pPr>
        <w:ind w:left="720" w:hanging="360"/>
      </w:pPr>
      <w:rPr>
        <w:rFonts w:ascii="Symbol" w:hAnsi="Symbol" w:hint="default"/>
      </w:rPr>
    </w:lvl>
    <w:lvl w:ilvl="1" w:tplc="5046FECE">
      <w:start w:val="1"/>
      <w:numFmt w:val="bullet"/>
      <w:lvlText w:val="o"/>
      <w:lvlJc w:val="left"/>
      <w:pPr>
        <w:ind w:left="1440" w:hanging="360"/>
      </w:pPr>
      <w:rPr>
        <w:rFonts w:ascii="Courier New" w:hAnsi="Courier New" w:hint="default"/>
      </w:rPr>
    </w:lvl>
    <w:lvl w:ilvl="2" w:tplc="DAC08318">
      <w:start w:val="1"/>
      <w:numFmt w:val="bullet"/>
      <w:lvlText w:val=""/>
      <w:lvlJc w:val="left"/>
      <w:pPr>
        <w:ind w:left="2160" w:hanging="360"/>
      </w:pPr>
      <w:rPr>
        <w:rFonts w:ascii="Wingdings" w:hAnsi="Wingdings" w:hint="default"/>
      </w:rPr>
    </w:lvl>
    <w:lvl w:ilvl="3" w:tplc="8F0C5D16">
      <w:start w:val="1"/>
      <w:numFmt w:val="bullet"/>
      <w:lvlText w:val=""/>
      <w:lvlJc w:val="left"/>
      <w:pPr>
        <w:ind w:left="2880" w:hanging="360"/>
      </w:pPr>
      <w:rPr>
        <w:rFonts w:ascii="Symbol" w:hAnsi="Symbol" w:hint="default"/>
      </w:rPr>
    </w:lvl>
    <w:lvl w:ilvl="4" w:tplc="8122720E">
      <w:start w:val="1"/>
      <w:numFmt w:val="bullet"/>
      <w:lvlText w:val="o"/>
      <w:lvlJc w:val="left"/>
      <w:pPr>
        <w:ind w:left="3600" w:hanging="360"/>
      </w:pPr>
      <w:rPr>
        <w:rFonts w:ascii="Courier New" w:hAnsi="Courier New" w:hint="default"/>
      </w:rPr>
    </w:lvl>
    <w:lvl w:ilvl="5" w:tplc="E486A0AC">
      <w:start w:val="1"/>
      <w:numFmt w:val="bullet"/>
      <w:lvlText w:val=""/>
      <w:lvlJc w:val="left"/>
      <w:pPr>
        <w:ind w:left="4320" w:hanging="360"/>
      </w:pPr>
      <w:rPr>
        <w:rFonts w:ascii="Wingdings" w:hAnsi="Wingdings" w:hint="default"/>
      </w:rPr>
    </w:lvl>
    <w:lvl w:ilvl="6" w:tplc="96EEB208">
      <w:start w:val="1"/>
      <w:numFmt w:val="bullet"/>
      <w:lvlText w:val=""/>
      <w:lvlJc w:val="left"/>
      <w:pPr>
        <w:ind w:left="5040" w:hanging="360"/>
      </w:pPr>
      <w:rPr>
        <w:rFonts w:ascii="Symbol" w:hAnsi="Symbol" w:hint="default"/>
      </w:rPr>
    </w:lvl>
    <w:lvl w:ilvl="7" w:tplc="6B1CA504">
      <w:start w:val="1"/>
      <w:numFmt w:val="bullet"/>
      <w:lvlText w:val="o"/>
      <w:lvlJc w:val="left"/>
      <w:pPr>
        <w:ind w:left="5760" w:hanging="360"/>
      </w:pPr>
      <w:rPr>
        <w:rFonts w:ascii="Courier New" w:hAnsi="Courier New" w:hint="default"/>
      </w:rPr>
    </w:lvl>
    <w:lvl w:ilvl="8" w:tplc="F6A0DF0E">
      <w:start w:val="1"/>
      <w:numFmt w:val="bullet"/>
      <w:lvlText w:val=""/>
      <w:lvlJc w:val="left"/>
      <w:pPr>
        <w:ind w:left="6480" w:hanging="360"/>
      </w:pPr>
      <w:rPr>
        <w:rFonts w:ascii="Wingdings" w:hAnsi="Wingdings" w:hint="default"/>
      </w:rPr>
    </w:lvl>
  </w:abstractNum>
  <w:abstractNum w:abstractNumId="6" w15:restartNumberingAfterBreak="0">
    <w:nsid w:val="5284631D"/>
    <w:multiLevelType w:val="hybridMultilevel"/>
    <w:tmpl w:val="351E3054"/>
    <w:lvl w:ilvl="0" w:tplc="68DC4960">
      <w:start w:val="1"/>
      <w:numFmt w:val="bullet"/>
      <w:lvlText w:val=""/>
      <w:lvlJc w:val="left"/>
      <w:pPr>
        <w:ind w:left="720" w:hanging="360"/>
      </w:pPr>
      <w:rPr>
        <w:rFonts w:ascii="Symbol" w:hAnsi="Symbol" w:hint="default"/>
      </w:rPr>
    </w:lvl>
    <w:lvl w:ilvl="1" w:tplc="5B72ADD4">
      <w:start w:val="1"/>
      <w:numFmt w:val="bullet"/>
      <w:lvlText w:val="o"/>
      <w:lvlJc w:val="left"/>
      <w:pPr>
        <w:ind w:left="1440" w:hanging="360"/>
      </w:pPr>
      <w:rPr>
        <w:rFonts w:ascii="Courier New" w:hAnsi="Courier New" w:hint="default"/>
      </w:rPr>
    </w:lvl>
    <w:lvl w:ilvl="2" w:tplc="0C50BC02">
      <w:start w:val="1"/>
      <w:numFmt w:val="bullet"/>
      <w:lvlText w:val=""/>
      <w:lvlJc w:val="left"/>
      <w:pPr>
        <w:ind w:left="2160" w:hanging="360"/>
      </w:pPr>
      <w:rPr>
        <w:rFonts w:ascii="Wingdings" w:hAnsi="Wingdings" w:hint="default"/>
      </w:rPr>
    </w:lvl>
    <w:lvl w:ilvl="3" w:tplc="39D2AF8E">
      <w:start w:val="1"/>
      <w:numFmt w:val="bullet"/>
      <w:lvlText w:val=""/>
      <w:lvlJc w:val="left"/>
      <w:pPr>
        <w:ind w:left="2880" w:hanging="360"/>
      </w:pPr>
      <w:rPr>
        <w:rFonts w:ascii="Symbol" w:hAnsi="Symbol" w:hint="default"/>
      </w:rPr>
    </w:lvl>
    <w:lvl w:ilvl="4" w:tplc="5ED4645E">
      <w:start w:val="1"/>
      <w:numFmt w:val="bullet"/>
      <w:lvlText w:val="o"/>
      <w:lvlJc w:val="left"/>
      <w:pPr>
        <w:ind w:left="3600" w:hanging="360"/>
      </w:pPr>
      <w:rPr>
        <w:rFonts w:ascii="Courier New" w:hAnsi="Courier New" w:hint="default"/>
      </w:rPr>
    </w:lvl>
    <w:lvl w:ilvl="5" w:tplc="F250AED8">
      <w:start w:val="1"/>
      <w:numFmt w:val="bullet"/>
      <w:lvlText w:val=""/>
      <w:lvlJc w:val="left"/>
      <w:pPr>
        <w:ind w:left="4320" w:hanging="360"/>
      </w:pPr>
      <w:rPr>
        <w:rFonts w:ascii="Wingdings" w:hAnsi="Wingdings" w:hint="default"/>
      </w:rPr>
    </w:lvl>
    <w:lvl w:ilvl="6" w:tplc="45C4C95E">
      <w:start w:val="1"/>
      <w:numFmt w:val="bullet"/>
      <w:lvlText w:val=""/>
      <w:lvlJc w:val="left"/>
      <w:pPr>
        <w:ind w:left="5040" w:hanging="360"/>
      </w:pPr>
      <w:rPr>
        <w:rFonts w:ascii="Symbol" w:hAnsi="Symbol" w:hint="default"/>
      </w:rPr>
    </w:lvl>
    <w:lvl w:ilvl="7" w:tplc="B91C077C">
      <w:start w:val="1"/>
      <w:numFmt w:val="bullet"/>
      <w:lvlText w:val="o"/>
      <w:lvlJc w:val="left"/>
      <w:pPr>
        <w:ind w:left="5760" w:hanging="360"/>
      </w:pPr>
      <w:rPr>
        <w:rFonts w:ascii="Courier New" w:hAnsi="Courier New" w:hint="default"/>
      </w:rPr>
    </w:lvl>
    <w:lvl w:ilvl="8" w:tplc="705E5B80">
      <w:start w:val="1"/>
      <w:numFmt w:val="bullet"/>
      <w:lvlText w:val=""/>
      <w:lvlJc w:val="left"/>
      <w:pPr>
        <w:ind w:left="6480" w:hanging="360"/>
      </w:pPr>
      <w:rPr>
        <w:rFonts w:ascii="Wingdings" w:hAnsi="Wingdings" w:hint="default"/>
      </w:rPr>
    </w:lvl>
  </w:abstractNum>
  <w:abstractNum w:abstractNumId="7" w15:restartNumberingAfterBreak="0">
    <w:nsid w:val="56B1F00C"/>
    <w:multiLevelType w:val="hybridMultilevel"/>
    <w:tmpl w:val="F8B4B446"/>
    <w:lvl w:ilvl="0" w:tplc="7910E9EC">
      <w:start w:val="1"/>
      <w:numFmt w:val="bullet"/>
      <w:lvlText w:val=""/>
      <w:lvlJc w:val="left"/>
      <w:pPr>
        <w:ind w:left="720" w:hanging="360"/>
      </w:pPr>
      <w:rPr>
        <w:rFonts w:ascii="Symbol" w:hAnsi="Symbol" w:hint="default"/>
      </w:rPr>
    </w:lvl>
    <w:lvl w:ilvl="1" w:tplc="9B6AA192">
      <w:start w:val="1"/>
      <w:numFmt w:val="bullet"/>
      <w:lvlText w:val="o"/>
      <w:lvlJc w:val="left"/>
      <w:pPr>
        <w:ind w:left="1440" w:hanging="360"/>
      </w:pPr>
      <w:rPr>
        <w:rFonts w:ascii="Courier New" w:hAnsi="Courier New" w:hint="default"/>
      </w:rPr>
    </w:lvl>
    <w:lvl w:ilvl="2" w:tplc="0368F244">
      <w:start w:val="1"/>
      <w:numFmt w:val="bullet"/>
      <w:lvlText w:val=""/>
      <w:lvlJc w:val="left"/>
      <w:pPr>
        <w:ind w:left="2160" w:hanging="360"/>
      </w:pPr>
      <w:rPr>
        <w:rFonts w:ascii="Wingdings" w:hAnsi="Wingdings" w:hint="default"/>
      </w:rPr>
    </w:lvl>
    <w:lvl w:ilvl="3" w:tplc="C5225362">
      <w:start w:val="1"/>
      <w:numFmt w:val="bullet"/>
      <w:lvlText w:val=""/>
      <w:lvlJc w:val="left"/>
      <w:pPr>
        <w:ind w:left="2880" w:hanging="360"/>
      </w:pPr>
      <w:rPr>
        <w:rFonts w:ascii="Symbol" w:hAnsi="Symbol" w:hint="default"/>
      </w:rPr>
    </w:lvl>
    <w:lvl w:ilvl="4" w:tplc="3E8E3926">
      <w:start w:val="1"/>
      <w:numFmt w:val="bullet"/>
      <w:lvlText w:val="o"/>
      <w:lvlJc w:val="left"/>
      <w:pPr>
        <w:ind w:left="3600" w:hanging="360"/>
      </w:pPr>
      <w:rPr>
        <w:rFonts w:ascii="Courier New" w:hAnsi="Courier New" w:hint="default"/>
      </w:rPr>
    </w:lvl>
    <w:lvl w:ilvl="5" w:tplc="D34CAC5C">
      <w:start w:val="1"/>
      <w:numFmt w:val="bullet"/>
      <w:lvlText w:val=""/>
      <w:lvlJc w:val="left"/>
      <w:pPr>
        <w:ind w:left="4320" w:hanging="360"/>
      </w:pPr>
      <w:rPr>
        <w:rFonts w:ascii="Wingdings" w:hAnsi="Wingdings" w:hint="default"/>
      </w:rPr>
    </w:lvl>
    <w:lvl w:ilvl="6" w:tplc="E9BEBF0E">
      <w:start w:val="1"/>
      <w:numFmt w:val="bullet"/>
      <w:lvlText w:val=""/>
      <w:lvlJc w:val="left"/>
      <w:pPr>
        <w:ind w:left="5040" w:hanging="360"/>
      </w:pPr>
      <w:rPr>
        <w:rFonts w:ascii="Symbol" w:hAnsi="Symbol" w:hint="default"/>
      </w:rPr>
    </w:lvl>
    <w:lvl w:ilvl="7" w:tplc="115AF4D8">
      <w:start w:val="1"/>
      <w:numFmt w:val="bullet"/>
      <w:lvlText w:val="o"/>
      <w:lvlJc w:val="left"/>
      <w:pPr>
        <w:ind w:left="5760" w:hanging="360"/>
      </w:pPr>
      <w:rPr>
        <w:rFonts w:ascii="Courier New" w:hAnsi="Courier New" w:hint="default"/>
      </w:rPr>
    </w:lvl>
    <w:lvl w:ilvl="8" w:tplc="C1EAC920">
      <w:start w:val="1"/>
      <w:numFmt w:val="bullet"/>
      <w:lvlText w:val=""/>
      <w:lvlJc w:val="left"/>
      <w:pPr>
        <w:ind w:left="6480" w:hanging="360"/>
      </w:pPr>
      <w:rPr>
        <w:rFonts w:ascii="Wingdings" w:hAnsi="Wingdings" w:hint="default"/>
      </w:rPr>
    </w:lvl>
  </w:abstractNum>
  <w:abstractNum w:abstractNumId="8" w15:restartNumberingAfterBreak="0">
    <w:nsid w:val="62CEA8FC"/>
    <w:multiLevelType w:val="hybridMultilevel"/>
    <w:tmpl w:val="891A53F2"/>
    <w:lvl w:ilvl="0" w:tplc="E8EEB40C">
      <w:start w:val="1"/>
      <w:numFmt w:val="bullet"/>
      <w:lvlText w:val=""/>
      <w:lvlJc w:val="left"/>
      <w:pPr>
        <w:ind w:left="720" w:hanging="360"/>
      </w:pPr>
      <w:rPr>
        <w:rFonts w:ascii="Symbol" w:hAnsi="Symbol" w:hint="default"/>
      </w:rPr>
    </w:lvl>
    <w:lvl w:ilvl="1" w:tplc="A4D651F4">
      <w:start w:val="1"/>
      <w:numFmt w:val="bullet"/>
      <w:lvlText w:val="o"/>
      <w:lvlJc w:val="left"/>
      <w:pPr>
        <w:ind w:left="1440" w:hanging="360"/>
      </w:pPr>
      <w:rPr>
        <w:rFonts w:ascii="Courier New" w:hAnsi="Courier New" w:hint="default"/>
      </w:rPr>
    </w:lvl>
    <w:lvl w:ilvl="2" w:tplc="4F4ED48C">
      <w:start w:val="1"/>
      <w:numFmt w:val="bullet"/>
      <w:lvlText w:val=""/>
      <w:lvlJc w:val="left"/>
      <w:pPr>
        <w:ind w:left="2160" w:hanging="360"/>
      </w:pPr>
      <w:rPr>
        <w:rFonts w:ascii="Wingdings" w:hAnsi="Wingdings" w:hint="default"/>
      </w:rPr>
    </w:lvl>
    <w:lvl w:ilvl="3" w:tplc="A5DA3762">
      <w:start w:val="1"/>
      <w:numFmt w:val="bullet"/>
      <w:lvlText w:val=""/>
      <w:lvlJc w:val="left"/>
      <w:pPr>
        <w:ind w:left="2880" w:hanging="360"/>
      </w:pPr>
      <w:rPr>
        <w:rFonts w:ascii="Symbol" w:hAnsi="Symbol" w:hint="default"/>
      </w:rPr>
    </w:lvl>
    <w:lvl w:ilvl="4" w:tplc="2A16D22E">
      <w:start w:val="1"/>
      <w:numFmt w:val="bullet"/>
      <w:lvlText w:val="o"/>
      <w:lvlJc w:val="left"/>
      <w:pPr>
        <w:ind w:left="3600" w:hanging="360"/>
      </w:pPr>
      <w:rPr>
        <w:rFonts w:ascii="Courier New" w:hAnsi="Courier New" w:hint="default"/>
      </w:rPr>
    </w:lvl>
    <w:lvl w:ilvl="5" w:tplc="B3347B6E">
      <w:start w:val="1"/>
      <w:numFmt w:val="bullet"/>
      <w:lvlText w:val=""/>
      <w:lvlJc w:val="left"/>
      <w:pPr>
        <w:ind w:left="4320" w:hanging="360"/>
      </w:pPr>
      <w:rPr>
        <w:rFonts w:ascii="Wingdings" w:hAnsi="Wingdings" w:hint="default"/>
      </w:rPr>
    </w:lvl>
    <w:lvl w:ilvl="6" w:tplc="B7ACAFCA">
      <w:start w:val="1"/>
      <w:numFmt w:val="bullet"/>
      <w:lvlText w:val=""/>
      <w:lvlJc w:val="left"/>
      <w:pPr>
        <w:ind w:left="5040" w:hanging="360"/>
      </w:pPr>
      <w:rPr>
        <w:rFonts w:ascii="Symbol" w:hAnsi="Symbol" w:hint="default"/>
      </w:rPr>
    </w:lvl>
    <w:lvl w:ilvl="7" w:tplc="7ED2DFD2">
      <w:start w:val="1"/>
      <w:numFmt w:val="bullet"/>
      <w:lvlText w:val="o"/>
      <w:lvlJc w:val="left"/>
      <w:pPr>
        <w:ind w:left="5760" w:hanging="360"/>
      </w:pPr>
      <w:rPr>
        <w:rFonts w:ascii="Courier New" w:hAnsi="Courier New" w:hint="default"/>
      </w:rPr>
    </w:lvl>
    <w:lvl w:ilvl="8" w:tplc="19AEA980">
      <w:start w:val="1"/>
      <w:numFmt w:val="bullet"/>
      <w:lvlText w:val=""/>
      <w:lvlJc w:val="left"/>
      <w:pPr>
        <w:ind w:left="6480" w:hanging="360"/>
      </w:pPr>
      <w:rPr>
        <w:rFonts w:ascii="Wingdings" w:hAnsi="Wingdings" w:hint="default"/>
      </w:rPr>
    </w:lvl>
  </w:abstractNum>
  <w:abstractNum w:abstractNumId="9" w15:restartNumberingAfterBreak="0">
    <w:nsid w:val="7137D6DA"/>
    <w:multiLevelType w:val="hybridMultilevel"/>
    <w:tmpl w:val="9D344384"/>
    <w:lvl w:ilvl="0" w:tplc="8BCED744">
      <w:start w:val="1"/>
      <w:numFmt w:val="decimal"/>
      <w:lvlText w:val="%1."/>
      <w:lvlJc w:val="left"/>
      <w:pPr>
        <w:ind w:left="720" w:hanging="360"/>
      </w:pPr>
    </w:lvl>
    <w:lvl w:ilvl="1" w:tplc="CA884DD4">
      <w:start w:val="1"/>
      <w:numFmt w:val="lowerLetter"/>
      <w:lvlText w:val="%2."/>
      <w:lvlJc w:val="left"/>
      <w:pPr>
        <w:ind w:left="1440" w:hanging="360"/>
      </w:pPr>
    </w:lvl>
    <w:lvl w:ilvl="2" w:tplc="3188B61E">
      <w:start w:val="1"/>
      <w:numFmt w:val="lowerRoman"/>
      <w:lvlText w:val="%3."/>
      <w:lvlJc w:val="right"/>
      <w:pPr>
        <w:ind w:left="2160" w:hanging="180"/>
      </w:pPr>
    </w:lvl>
    <w:lvl w:ilvl="3" w:tplc="146CDABE">
      <w:start w:val="1"/>
      <w:numFmt w:val="decimal"/>
      <w:lvlText w:val="%4."/>
      <w:lvlJc w:val="left"/>
      <w:pPr>
        <w:ind w:left="2880" w:hanging="360"/>
      </w:pPr>
    </w:lvl>
    <w:lvl w:ilvl="4" w:tplc="2586FF44">
      <w:start w:val="1"/>
      <w:numFmt w:val="lowerLetter"/>
      <w:lvlText w:val="%5."/>
      <w:lvlJc w:val="left"/>
      <w:pPr>
        <w:ind w:left="3600" w:hanging="360"/>
      </w:pPr>
    </w:lvl>
    <w:lvl w:ilvl="5" w:tplc="86F28040">
      <w:start w:val="1"/>
      <w:numFmt w:val="lowerRoman"/>
      <w:lvlText w:val="%6."/>
      <w:lvlJc w:val="right"/>
      <w:pPr>
        <w:ind w:left="4320" w:hanging="180"/>
      </w:pPr>
    </w:lvl>
    <w:lvl w:ilvl="6" w:tplc="87B23384">
      <w:start w:val="1"/>
      <w:numFmt w:val="decimal"/>
      <w:lvlText w:val="%7."/>
      <w:lvlJc w:val="left"/>
      <w:pPr>
        <w:ind w:left="5040" w:hanging="360"/>
      </w:pPr>
    </w:lvl>
    <w:lvl w:ilvl="7" w:tplc="CCD6B54E">
      <w:start w:val="1"/>
      <w:numFmt w:val="lowerLetter"/>
      <w:lvlText w:val="%8."/>
      <w:lvlJc w:val="left"/>
      <w:pPr>
        <w:ind w:left="5760" w:hanging="360"/>
      </w:pPr>
    </w:lvl>
    <w:lvl w:ilvl="8" w:tplc="DDEE7132">
      <w:start w:val="1"/>
      <w:numFmt w:val="lowerRoman"/>
      <w:lvlText w:val="%9."/>
      <w:lvlJc w:val="right"/>
      <w:pPr>
        <w:ind w:left="6480" w:hanging="180"/>
      </w:pPr>
    </w:lvl>
  </w:abstractNum>
  <w:abstractNum w:abstractNumId="10" w15:restartNumberingAfterBreak="0">
    <w:nsid w:val="72227C00"/>
    <w:multiLevelType w:val="hybridMultilevel"/>
    <w:tmpl w:val="9ED24F92"/>
    <w:lvl w:ilvl="0" w:tplc="E326BF9E">
      <w:start w:val="1"/>
      <w:numFmt w:val="decimal"/>
      <w:lvlText w:val="%1."/>
      <w:lvlJc w:val="left"/>
      <w:pPr>
        <w:ind w:left="720" w:hanging="360"/>
      </w:pPr>
    </w:lvl>
    <w:lvl w:ilvl="1" w:tplc="A86808C4">
      <w:start w:val="1"/>
      <w:numFmt w:val="lowerLetter"/>
      <w:lvlText w:val="%2."/>
      <w:lvlJc w:val="left"/>
      <w:pPr>
        <w:ind w:left="1440" w:hanging="360"/>
      </w:pPr>
    </w:lvl>
    <w:lvl w:ilvl="2" w:tplc="B6D473C0">
      <w:start w:val="1"/>
      <w:numFmt w:val="lowerRoman"/>
      <w:lvlText w:val="%3."/>
      <w:lvlJc w:val="right"/>
      <w:pPr>
        <w:ind w:left="2160" w:hanging="180"/>
      </w:pPr>
    </w:lvl>
    <w:lvl w:ilvl="3" w:tplc="2826B7D2">
      <w:start w:val="1"/>
      <w:numFmt w:val="decimal"/>
      <w:lvlText w:val="%4."/>
      <w:lvlJc w:val="left"/>
      <w:pPr>
        <w:ind w:left="2880" w:hanging="360"/>
      </w:pPr>
    </w:lvl>
    <w:lvl w:ilvl="4" w:tplc="62248F44">
      <w:start w:val="1"/>
      <w:numFmt w:val="lowerLetter"/>
      <w:lvlText w:val="%5."/>
      <w:lvlJc w:val="left"/>
      <w:pPr>
        <w:ind w:left="3600" w:hanging="360"/>
      </w:pPr>
    </w:lvl>
    <w:lvl w:ilvl="5" w:tplc="8FFC51AE">
      <w:start w:val="1"/>
      <w:numFmt w:val="lowerRoman"/>
      <w:lvlText w:val="%6."/>
      <w:lvlJc w:val="right"/>
      <w:pPr>
        <w:ind w:left="4320" w:hanging="180"/>
      </w:pPr>
    </w:lvl>
    <w:lvl w:ilvl="6" w:tplc="07D49FA2">
      <w:start w:val="1"/>
      <w:numFmt w:val="decimal"/>
      <w:lvlText w:val="%7."/>
      <w:lvlJc w:val="left"/>
      <w:pPr>
        <w:ind w:left="5040" w:hanging="360"/>
      </w:pPr>
    </w:lvl>
    <w:lvl w:ilvl="7" w:tplc="A0207F9A">
      <w:start w:val="1"/>
      <w:numFmt w:val="lowerLetter"/>
      <w:lvlText w:val="%8."/>
      <w:lvlJc w:val="left"/>
      <w:pPr>
        <w:ind w:left="5760" w:hanging="360"/>
      </w:pPr>
    </w:lvl>
    <w:lvl w:ilvl="8" w:tplc="934E8C26">
      <w:start w:val="1"/>
      <w:numFmt w:val="lowerRoman"/>
      <w:lvlText w:val="%9."/>
      <w:lvlJc w:val="right"/>
      <w:pPr>
        <w:ind w:left="6480" w:hanging="180"/>
      </w:pPr>
    </w:lvl>
  </w:abstractNum>
  <w:abstractNum w:abstractNumId="11" w15:restartNumberingAfterBreak="0">
    <w:nsid w:val="724C96EF"/>
    <w:multiLevelType w:val="hybridMultilevel"/>
    <w:tmpl w:val="35124668"/>
    <w:lvl w:ilvl="0" w:tplc="606472D8">
      <w:start w:val="1"/>
      <w:numFmt w:val="bullet"/>
      <w:lvlText w:val=""/>
      <w:lvlJc w:val="left"/>
      <w:pPr>
        <w:ind w:left="720" w:hanging="360"/>
      </w:pPr>
      <w:rPr>
        <w:rFonts w:ascii="Symbol" w:hAnsi="Symbol" w:hint="default"/>
      </w:rPr>
    </w:lvl>
    <w:lvl w:ilvl="1" w:tplc="391A29C2">
      <w:start w:val="1"/>
      <w:numFmt w:val="bullet"/>
      <w:lvlText w:val="o"/>
      <w:lvlJc w:val="left"/>
      <w:pPr>
        <w:ind w:left="1440" w:hanging="360"/>
      </w:pPr>
      <w:rPr>
        <w:rFonts w:ascii="Courier New" w:hAnsi="Courier New" w:hint="default"/>
      </w:rPr>
    </w:lvl>
    <w:lvl w:ilvl="2" w:tplc="76620D50">
      <w:start w:val="1"/>
      <w:numFmt w:val="bullet"/>
      <w:lvlText w:val=""/>
      <w:lvlJc w:val="left"/>
      <w:pPr>
        <w:ind w:left="2160" w:hanging="360"/>
      </w:pPr>
      <w:rPr>
        <w:rFonts w:ascii="Wingdings" w:hAnsi="Wingdings" w:hint="default"/>
      </w:rPr>
    </w:lvl>
    <w:lvl w:ilvl="3" w:tplc="1E88CC48">
      <w:start w:val="1"/>
      <w:numFmt w:val="bullet"/>
      <w:lvlText w:val=""/>
      <w:lvlJc w:val="left"/>
      <w:pPr>
        <w:ind w:left="2880" w:hanging="360"/>
      </w:pPr>
      <w:rPr>
        <w:rFonts w:ascii="Symbol" w:hAnsi="Symbol" w:hint="default"/>
      </w:rPr>
    </w:lvl>
    <w:lvl w:ilvl="4" w:tplc="83BE7BC2">
      <w:start w:val="1"/>
      <w:numFmt w:val="bullet"/>
      <w:lvlText w:val="o"/>
      <w:lvlJc w:val="left"/>
      <w:pPr>
        <w:ind w:left="3600" w:hanging="360"/>
      </w:pPr>
      <w:rPr>
        <w:rFonts w:ascii="Courier New" w:hAnsi="Courier New" w:hint="default"/>
      </w:rPr>
    </w:lvl>
    <w:lvl w:ilvl="5" w:tplc="2752F438">
      <w:start w:val="1"/>
      <w:numFmt w:val="bullet"/>
      <w:lvlText w:val=""/>
      <w:lvlJc w:val="left"/>
      <w:pPr>
        <w:ind w:left="4320" w:hanging="360"/>
      </w:pPr>
      <w:rPr>
        <w:rFonts w:ascii="Wingdings" w:hAnsi="Wingdings" w:hint="default"/>
      </w:rPr>
    </w:lvl>
    <w:lvl w:ilvl="6" w:tplc="D0A606D4">
      <w:start w:val="1"/>
      <w:numFmt w:val="bullet"/>
      <w:lvlText w:val=""/>
      <w:lvlJc w:val="left"/>
      <w:pPr>
        <w:ind w:left="5040" w:hanging="360"/>
      </w:pPr>
      <w:rPr>
        <w:rFonts w:ascii="Symbol" w:hAnsi="Symbol" w:hint="default"/>
      </w:rPr>
    </w:lvl>
    <w:lvl w:ilvl="7" w:tplc="492A25A4">
      <w:start w:val="1"/>
      <w:numFmt w:val="bullet"/>
      <w:lvlText w:val="o"/>
      <w:lvlJc w:val="left"/>
      <w:pPr>
        <w:ind w:left="5760" w:hanging="360"/>
      </w:pPr>
      <w:rPr>
        <w:rFonts w:ascii="Courier New" w:hAnsi="Courier New" w:hint="default"/>
      </w:rPr>
    </w:lvl>
    <w:lvl w:ilvl="8" w:tplc="4DF6495E">
      <w:start w:val="1"/>
      <w:numFmt w:val="bullet"/>
      <w:lvlText w:val=""/>
      <w:lvlJc w:val="left"/>
      <w:pPr>
        <w:ind w:left="6480" w:hanging="360"/>
      </w:pPr>
      <w:rPr>
        <w:rFonts w:ascii="Wingdings" w:hAnsi="Wingdings" w:hint="default"/>
      </w:rPr>
    </w:lvl>
  </w:abstractNum>
  <w:abstractNum w:abstractNumId="12" w15:restartNumberingAfterBreak="0">
    <w:nsid w:val="74D754B9"/>
    <w:multiLevelType w:val="hybridMultilevel"/>
    <w:tmpl w:val="DD3861B0"/>
    <w:lvl w:ilvl="0" w:tplc="274E5CF6">
      <w:start w:val="1"/>
      <w:numFmt w:val="bullet"/>
      <w:lvlText w:val=""/>
      <w:lvlJc w:val="left"/>
      <w:pPr>
        <w:ind w:left="720" w:hanging="360"/>
      </w:pPr>
      <w:rPr>
        <w:rFonts w:ascii="Symbol" w:hAnsi="Symbol" w:hint="default"/>
      </w:rPr>
    </w:lvl>
    <w:lvl w:ilvl="1" w:tplc="BF0487D4">
      <w:start w:val="1"/>
      <w:numFmt w:val="bullet"/>
      <w:lvlText w:val="o"/>
      <w:lvlJc w:val="left"/>
      <w:pPr>
        <w:ind w:left="1440" w:hanging="360"/>
      </w:pPr>
      <w:rPr>
        <w:rFonts w:ascii="Courier New" w:hAnsi="Courier New" w:hint="default"/>
      </w:rPr>
    </w:lvl>
    <w:lvl w:ilvl="2" w:tplc="3BB63B42">
      <w:start w:val="1"/>
      <w:numFmt w:val="bullet"/>
      <w:lvlText w:val=""/>
      <w:lvlJc w:val="left"/>
      <w:pPr>
        <w:ind w:left="2160" w:hanging="360"/>
      </w:pPr>
      <w:rPr>
        <w:rFonts w:ascii="Wingdings" w:hAnsi="Wingdings" w:hint="default"/>
      </w:rPr>
    </w:lvl>
    <w:lvl w:ilvl="3" w:tplc="AE3CE318">
      <w:start w:val="1"/>
      <w:numFmt w:val="bullet"/>
      <w:lvlText w:val=""/>
      <w:lvlJc w:val="left"/>
      <w:pPr>
        <w:ind w:left="2880" w:hanging="360"/>
      </w:pPr>
      <w:rPr>
        <w:rFonts w:ascii="Symbol" w:hAnsi="Symbol" w:hint="default"/>
      </w:rPr>
    </w:lvl>
    <w:lvl w:ilvl="4" w:tplc="D01C6C3C">
      <w:start w:val="1"/>
      <w:numFmt w:val="bullet"/>
      <w:lvlText w:val="o"/>
      <w:lvlJc w:val="left"/>
      <w:pPr>
        <w:ind w:left="3600" w:hanging="360"/>
      </w:pPr>
      <w:rPr>
        <w:rFonts w:ascii="Courier New" w:hAnsi="Courier New" w:hint="default"/>
      </w:rPr>
    </w:lvl>
    <w:lvl w:ilvl="5" w:tplc="A2A2CBCA">
      <w:start w:val="1"/>
      <w:numFmt w:val="bullet"/>
      <w:lvlText w:val=""/>
      <w:lvlJc w:val="left"/>
      <w:pPr>
        <w:ind w:left="4320" w:hanging="360"/>
      </w:pPr>
      <w:rPr>
        <w:rFonts w:ascii="Wingdings" w:hAnsi="Wingdings" w:hint="default"/>
      </w:rPr>
    </w:lvl>
    <w:lvl w:ilvl="6" w:tplc="86E22C64">
      <w:start w:val="1"/>
      <w:numFmt w:val="bullet"/>
      <w:lvlText w:val=""/>
      <w:lvlJc w:val="left"/>
      <w:pPr>
        <w:ind w:left="5040" w:hanging="360"/>
      </w:pPr>
      <w:rPr>
        <w:rFonts w:ascii="Symbol" w:hAnsi="Symbol" w:hint="default"/>
      </w:rPr>
    </w:lvl>
    <w:lvl w:ilvl="7" w:tplc="821C1580">
      <w:start w:val="1"/>
      <w:numFmt w:val="bullet"/>
      <w:lvlText w:val="o"/>
      <w:lvlJc w:val="left"/>
      <w:pPr>
        <w:ind w:left="5760" w:hanging="360"/>
      </w:pPr>
      <w:rPr>
        <w:rFonts w:ascii="Courier New" w:hAnsi="Courier New" w:hint="default"/>
      </w:rPr>
    </w:lvl>
    <w:lvl w:ilvl="8" w:tplc="53147C34">
      <w:start w:val="1"/>
      <w:numFmt w:val="bullet"/>
      <w:lvlText w:val=""/>
      <w:lvlJc w:val="left"/>
      <w:pPr>
        <w:ind w:left="6480" w:hanging="360"/>
      </w:pPr>
      <w:rPr>
        <w:rFonts w:ascii="Wingdings" w:hAnsi="Wingdings" w:hint="default"/>
      </w:rPr>
    </w:lvl>
  </w:abstractNum>
  <w:num w:numId="1" w16cid:durableId="789780006">
    <w:abstractNumId w:val="11"/>
  </w:num>
  <w:num w:numId="2" w16cid:durableId="1745293360">
    <w:abstractNumId w:val="9"/>
  </w:num>
  <w:num w:numId="3" w16cid:durableId="2132550023">
    <w:abstractNumId w:val="1"/>
  </w:num>
  <w:num w:numId="4" w16cid:durableId="504589690">
    <w:abstractNumId w:val="8"/>
  </w:num>
  <w:num w:numId="5" w16cid:durableId="1430005879">
    <w:abstractNumId w:val="2"/>
  </w:num>
  <w:num w:numId="6" w16cid:durableId="1950745308">
    <w:abstractNumId w:val="3"/>
  </w:num>
  <w:num w:numId="7" w16cid:durableId="1415979280">
    <w:abstractNumId w:val="6"/>
  </w:num>
  <w:num w:numId="8" w16cid:durableId="2017537757">
    <w:abstractNumId w:val="4"/>
  </w:num>
  <w:num w:numId="9" w16cid:durableId="330987748">
    <w:abstractNumId w:val="10"/>
  </w:num>
  <w:num w:numId="10" w16cid:durableId="1539270317">
    <w:abstractNumId w:val="12"/>
  </w:num>
  <w:num w:numId="11" w16cid:durableId="1218930903">
    <w:abstractNumId w:val="5"/>
  </w:num>
  <w:num w:numId="12" w16cid:durableId="210386732">
    <w:abstractNumId w:val="7"/>
  </w:num>
  <w:num w:numId="13" w16cid:durableId="1025254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2F3174"/>
    <w:rsid w:val="00002E06"/>
    <w:rsid w:val="000246F3"/>
    <w:rsid w:val="00053BC7"/>
    <w:rsid w:val="00082342"/>
    <w:rsid w:val="000C2216"/>
    <w:rsid w:val="00106FEC"/>
    <w:rsid w:val="00123E3C"/>
    <w:rsid w:val="00135245"/>
    <w:rsid w:val="001809EF"/>
    <w:rsid w:val="00182C53"/>
    <w:rsid w:val="001B1122"/>
    <w:rsid w:val="002105D4"/>
    <w:rsid w:val="002127B4"/>
    <w:rsid w:val="00274DA8"/>
    <w:rsid w:val="002A12FB"/>
    <w:rsid w:val="002C51A4"/>
    <w:rsid w:val="002D452C"/>
    <w:rsid w:val="002E5AC5"/>
    <w:rsid w:val="002F6FF8"/>
    <w:rsid w:val="00327726"/>
    <w:rsid w:val="003340DC"/>
    <w:rsid w:val="00342F8D"/>
    <w:rsid w:val="00343A41"/>
    <w:rsid w:val="00365BA3"/>
    <w:rsid w:val="003A466D"/>
    <w:rsid w:val="003B28B9"/>
    <w:rsid w:val="003E2870"/>
    <w:rsid w:val="00410745"/>
    <w:rsid w:val="00464F77"/>
    <w:rsid w:val="004705E1"/>
    <w:rsid w:val="00481025"/>
    <w:rsid w:val="0048475A"/>
    <w:rsid w:val="004C6E72"/>
    <w:rsid w:val="004E7C20"/>
    <w:rsid w:val="0050734B"/>
    <w:rsid w:val="005153EB"/>
    <w:rsid w:val="005244A4"/>
    <w:rsid w:val="0053340A"/>
    <w:rsid w:val="00537CDF"/>
    <w:rsid w:val="00590232"/>
    <w:rsid w:val="0059125C"/>
    <w:rsid w:val="0063755C"/>
    <w:rsid w:val="00683A93"/>
    <w:rsid w:val="006A0EB0"/>
    <w:rsid w:val="006B1B9E"/>
    <w:rsid w:val="006C1846"/>
    <w:rsid w:val="006C4D60"/>
    <w:rsid w:val="0070102D"/>
    <w:rsid w:val="00716877"/>
    <w:rsid w:val="00755780"/>
    <w:rsid w:val="007662D1"/>
    <w:rsid w:val="0077276F"/>
    <w:rsid w:val="00773255"/>
    <w:rsid w:val="0077467D"/>
    <w:rsid w:val="007928DF"/>
    <w:rsid w:val="00794DAE"/>
    <w:rsid w:val="0079770D"/>
    <w:rsid w:val="00797997"/>
    <w:rsid w:val="007A254C"/>
    <w:rsid w:val="007A26A4"/>
    <w:rsid w:val="007A66D8"/>
    <w:rsid w:val="007B061E"/>
    <w:rsid w:val="007B3EED"/>
    <w:rsid w:val="007C6DF4"/>
    <w:rsid w:val="007E17D7"/>
    <w:rsid w:val="007F223F"/>
    <w:rsid w:val="008A6926"/>
    <w:rsid w:val="008B1E9B"/>
    <w:rsid w:val="00923D63"/>
    <w:rsid w:val="00942728"/>
    <w:rsid w:val="0096233A"/>
    <w:rsid w:val="00962C93"/>
    <w:rsid w:val="00967B3D"/>
    <w:rsid w:val="00987934"/>
    <w:rsid w:val="009A19D4"/>
    <w:rsid w:val="009C582E"/>
    <w:rsid w:val="009D6D53"/>
    <w:rsid w:val="009E1328"/>
    <w:rsid w:val="009F5FC4"/>
    <w:rsid w:val="00A58AAF"/>
    <w:rsid w:val="00A720E0"/>
    <w:rsid w:val="00A75BBC"/>
    <w:rsid w:val="00AC4BC2"/>
    <w:rsid w:val="00AE7811"/>
    <w:rsid w:val="00B41299"/>
    <w:rsid w:val="00B63956"/>
    <w:rsid w:val="00B87B9E"/>
    <w:rsid w:val="00B90A7B"/>
    <w:rsid w:val="00BA0EB0"/>
    <w:rsid w:val="00C17649"/>
    <w:rsid w:val="00C21EB5"/>
    <w:rsid w:val="00C270D2"/>
    <w:rsid w:val="00C3297A"/>
    <w:rsid w:val="00C577DE"/>
    <w:rsid w:val="00C91E18"/>
    <w:rsid w:val="00CA642B"/>
    <w:rsid w:val="00CD399C"/>
    <w:rsid w:val="00CD4D01"/>
    <w:rsid w:val="00CE27DA"/>
    <w:rsid w:val="00CE37F0"/>
    <w:rsid w:val="00CE7584"/>
    <w:rsid w:val="00CF3A05"/>
    <w:rsid w:val="00D06E6C"/>
    <w:rsid w:val="00D07C02"/>
    <w:rsid w:val="00D2145E"/>
    <w:rsid w:val="00D47D61"/>
    <w:rsid w:val="00D757A6"/>
    <w:rsid w:val="00DA10EB"/>
    <w:rsid w:val="00DB2F13"/>
    <w:rsid w:val="00DC6D25"/>
    <w:rsid w:val="00DE532E"/>
    <w:rsid w:val="00DF7F37"/>
    <w:rsid w:val="00E6D513"/>
    <w:rsid w:val="00E938B1"/>
    <w:rsid w:val="00EE0BF7"/>
    <w:rsid w:val="00F24F4E"/>
    <w:rsid w:val="00F33B2A"/>
    <w:rsid w:val="00F35BED"/>
    <w:rsid w:val="00F50A20"/>
    <w:rsid w:val="00F53D38"/>
    <w:rsid w:val="00F605BB"/>
    <w:rsid w:val="00F84365"/>
    <w:rsid w:val="00F94EA9"/>
    <w:rsid w:val="00F97966"/>
    <w:rsid w:val="00FB3AAA"/>
    <w:rsid w:val="00FC6ABF"/>
    <w:rsid w:val="00FC6BDA"/>
    <w:rsid w:val="00FD57F4"/>
    <w:rsid w:val="00FF0331"/>
    <w:rsid w:val="010056D4"/>
    <w:rsid w:val="0150CEEF"/>
    <w:rsid w:val="016C2619"/>
    <w:rsid w:val="0173647A"/>
    <w:rsid w:val="02482979"/>
    <w:rsid w:val="025AE4D6"/>
    <w:rsid w:val="025FC45B"/>
    <w:rsid w:val="0264C54C"/>
    <w:rsid w:val="026ECC85"/>
    <w:rsid w:val="03B0BF0F"/>
    <w:rsid w:val="04C83567"/>
    <w:rsid w:val="053A4CCF"/>
    <w:rsid w:val="05E2E7AA"/>
    <w:rsid w:val="068F2685"/>
    <w:rsid w:val="069B290B"/>
    <w:rsid w:val="071B0512"/>
    <w:rsid w:val="077EB183"/>
    <w:rsid w:val="0780CE54"/>
    <w:rsid w:val="078E2C37"/>
    <w:rsid w:val="07905EFF"/>
    <w:rsid w:val="07B863D7"/>
    <w:rsid w:val="07C5909F"/>
    <w:rsid w:val="08D88CAF"/>
    <w:rsid w:val="08FEA31A"/>
    <w:rsid w:val="091B6F9E"/>
    <w:rsid w:val="09230DE9"/>
    <w:rsid w:val="09AB5C4D"/>
    <w:rsid w:val="09FECE93"/>
    <w:rsid w:val="0A64EA29"/>
    <w:rsid w:val="0ADF0A6C"/>
    <w:rsid w:val="0B0E3636"/>
    <w:rsid w:val="0B18FC8D"/>
    <w:rsid w:val="0B3591B4"/>
    <w:rsid w:val="0B6BC55A"/>
    <w:rsid w:val="0BA661DE"/>
    <w:rsid w:val="0BD80C84"/>
    <w:rsid w:val="0BF83C12"/>
    <w:rsid w:val="0C6B2D49"/>
    <w:rsid w:val="0CC1BB1B"/>
    <w:rsid w:val="0D45EB37"/>
    <w:rsid w:val="0DA076BB"/>
    <w:rsid w:val="0DA4EFFF"/>
    <w:rsid w:val="0DB9E27D"/>
    <w:rsid w:val="0DF770D0"/>
    <w:rsid w:val="0E1667AD"/>
    <w:rsid w:val="0E34E5C3"/>
    <w:rsid w:val="0E693A68"/>
    <w:rsid w:val="0E6B40E7"/>
    <w:rsid w:val="0E744EA4"/>
    <w:rsid w:val="0EFA057E"/>
    <w:rsid w:val="0EFC8CF6"/>
    <w:rsid w:val="0F0638DE"/>
    <w:rsid w:val="0F936918"/>
    <w:rsid w:val="0F9F1334"/>
    <w:rsid w:val="0FBE2A97"/>
    <w:rsid w:val="0FF3C137"/>
    <w:rsid w:val="101E6ADA"/>
    <w:rsid w:val="1096D961"/>
    <w:rsid w:val="117C112F"/>
    <w:rsid w:val="11DA820A"/>
    <w:rsid w:val="12617AE5"/>
    <w:rsid w:val="12957441"/>
    <w:rsid w:val="12BA53B0"/>
    <w:rsid w:val="12D926D9"/>
    <w:rsid w:val="12F2489C"/>
    <w:rsid w:val="136A9A90"/>
    <w:rsid w:val="137D6219"/>
    <w:rsid w:val="137DEA2C"/>
    <w:rsid w:val="13A4660B"/>
    <w:rsid w:val="13F7765C"/>
    <w:rsid w:val="1443643B"/>
    <w:rsid w:val="1452A4A7"/>
    <w:rsid w:val="148383BE"/>
    <w:rsid w:val="14CD1719"/>
    <w:rsid w:val="1516EAA9"/>
    <w:rsid w:val="15655022"/>
    <w:rsid w:val="1608B22B"/>
    <w:rsid w:val="164C2C18"/>
    <w:rsid w:val="16897CAE"/>
    <w:rsid w:val="1696CD53"/>
    <w:rsid w:val="169B3F62"/>
    <w:rsid w:val="16F76385"/>
    <w:rsid w:val="17222F30"/>
    <w:rsid w:val="17BE1132"/>
    <w:rsid w:val="17C6D5D2"/>
    <w:rsid w:val="17D33D92"/>
    <w:rsid w:val="182FE06C"/>
    <w:rsid w:val="1857DB0B"/>
    <w:rsid w:val="18C2B2B4"/>
    <w:rsid w:val="18D527C6"/>
    <w:rsid w:val="18ED79BE"/>
    <w:rsid w:val="193F3C85"/>
    <w:rsid w:val="194BBF96"/>
    <w:rsid w:val="196132FA"/>
    <w:rsid w:val="19C96FE9"/>
    <w:rsid w:val="19D25BB0"/>
    <w:rsid w:val="19E9E30B"/>
    <w:rsid w:val="19EB756A"/>
    <w:rsid w:val="19F718A4"/>
    <w:rsid w:val="1A6C07AE"/>
    <w:rsid w:val="1A883069"/>
    <w:rsid w:val="1A96CFAA"/>
    <w:rsid w:val="1AF15E0C"/>
    <w:rsid w:val="1AF8A095"/>
    <w:rsid w:val="1B6445A2"/>
    <w:rsid w:val="1B673099"/>
    <w:rsid w:val="1B85FD1D"/>
    <w:rsid w:val="1C46ABF2"/>
    <w:rsid w:val="1C7C4F60"/>
    <w:rsid w:val="1CD76A20"/>
    <w:rsid w:val="1D337FB6"/>
    <w:rsid w:val="1DB52116"/>
    <w:rsid w:val="1DFCEE5F"/>
    <w:rsid w:val="1E772D53"/>
    <w:rsid w:val="1E9FB8E8"/>
    <w:rsid w:val="1EE5A32A"/>
    <w:rsid w:val="1F26223A"/>
    <w:rsid w:val="1FB1BF07"/>
    <w:rsid w:val="1FD7B85F"/>
    <w:rsid w:val="206BA6F0"/>
    <w:rsid w:val="208C1E20"/>
    <w:rsid w:val="21305D54"/>
    <w:rsid w:val="222BF486"/>
    <w:rsid w:val="225D5832"/>
    <w:rsid w:val="2260F0E5"/>
    <w:rsid w:val="22868F95"/>
    <w:rsid w:val="22EB1808"/>
    <w:rsid w:val="24417203"/>
    <w:rsid w:val="245CB129"/>
    <w:rsid w:val="247DB01E"/>
    <w:rsid w:val="24CE225B"/>
    <w:rsid w:val="24F4CA2F"/>
    <w:rsid w:val="25026F09"/>
    <w:rsid w:val="2590039F"/>
    <w:rsid w:val="2591EE72"/>
    <w:rsid w:val="25D68FE6"/>
    <w:rsid w:val="266C3EEF"/>
    <w:rsid w:val="26717724"/>
    <w:rsid w:val="26AEEF8A"/>
    <w:rsid w:val="26B2A691"/>
    <w:rsid w:val="2727FE2C"/>
    <w:rsid w:val="2744A5E1"/>
    <w:rsid w:val="274D4CC4"/>
    <w:rsid w:val="27A6C83E"/>
    <w:rsid w:val="27B5552A"/>
    <w:rsid w:val="27D58C9D"/>
    <w:rsid w:val="2844E19A"/>
    <w:rsid w:val="286294F3"/>
    <w:rsid w:val="2862A419"/>
    <w:rsid w:val="28D199AA"/>
    <w:rsid w:val="29AE8AF8"/>
    <w:rsid w:val="29ED3907"/>
    <w:rsid w:val="2A652DF2"/>
    <w:rsid w:val="2AAFA255"/>
    <w:rsid w:val="2AC3678A"/>
    <w:rsid w:val="2BA13DDF"/>
    <w:rsid w:val="2C5DE019"/>
    <w:rsid w:val="2C7A831B"/>
    <w:rsid w:val="2CADC5D9"/>
    <w:rsid w:val="2CBB4102"/>
    <w:rsid w:val="2D0A4FC5"/>
    <w:rsid w:val="2E557A4F"/>
    <w:rsid w:val="2E5E1F2F"/>
    <w:rsid w:val="2E957149"/>
    <w:rsid w:val="2ED477FF"/>
    <w:rsid w:val="2F5A3E71"/>
    <w:rsid w:val="2F868B2F"/>
    <w:rsid w:val="2FBF7E1E"/>
    <w:rsid w:val="3011D579"/>
    <w:rsid w:val="302B15FF"/>
    <w:rsid w:val="305C6742"/>
    <w:rsid w:val="307C7EE6"/>
    <w:rsid w:val="30A2761D"/>
    <w:rsid w:val="30C918F3"/>
    <w:rsid w:val="313EC8CA"/>
    <w:rsid w:val="315AC7B2"/>
    <w:rsid w:val="316E55C8"/>
    <w:rsid w:val="317B6AF3"/>
    <w:rsid w:val="3185B974"/>
    <w:rsid w:val="319E1D6A"/>
    <w:rsid w:val="31C91A23"/>
    <w:rsid w:val="31E334CF"/>
    <w:rsid w:val="31E36724"/>
    <w:rsid w:val="323B937F"/>
    <w:rsid w:val="3248574F"/>
    <w:rsid w:val="324D09B4"/>
    <w:rsid w:val="3267022A"/>
    <w:rsid w:val="329CC9AA"/>
    <w:rsid w:val="329CCECB"/>
    <w:rsid w:val="32C7922E"/>
    <w:rsid w:val="32CB82C5"/>
    <w:rsid w:val="33213D3A"/>
    <w:rsid w:val="333EA4E2"/>
    <w:rsid w:val="342B1F9D"/>
    <w:rsid w:val="348AC99B"/>
    <w:rsid w:val="349198B1"/>
    <w:rsid w:val="349ABD88"/>
    <w:rsid w:val="34A6DFC1"/>
    <w:rsid w:val="34BEA431"/>
    <w:rsid w:val="35138BF5"/>
    <w:rsid w:val="352369B4"/>
    <w:rsid w:val="35594664"/>
    <w:rsid w:val="355B7AF7"/>
    <w:rsid w:val="3600B2B3"/>
    <w:rsid w:val="36BDC081"/>
    <w:rsid w:val="3705D19C"/>
    <w:rsid w:val="370FED29"/>
    <w:rsid w:val="37CA537B"/>
    <w:rsid w:val="37D51911"/>
    <w:rsid w:val="3809637A"/>
    <w:rsid w:val="3835C115"/>
    <w:rsid w:val="389BE7E1"/>
    <w:rsid w:val="38AE6224"/>
    <w:rsid w:val="38AF880F"/>
    <w:rsid w:val="38CF24C7"/>
    <w:rsid w:val="39421A32"/>
    <w:rsid w:val="3971B4EF"/>
    <w:rsid w:val="3A53F450"/>
    <w:rsid w:val="3A61E3A9"/>
    <w:rsid w:val="3B22030B"/>
    <w:rsid w:val="3BECD8B6"/>
    <w:rsid w:val="3BEE1EEF"/>
    <w:rsid w:val="3BF260B0"/>
    <w:rsid w:val="3BF5E21E"/>
    <w:rsid w:val="3C0C2492"/>
    <w:rsid w:val="3C4A0CDB"/>
    <w:rsid w:val="3C58F163"/>
    <w:rsid w:val="3C9FC55C"/>
    <w:rsid w:val="3CD9ADB2"/>
    <w:rsid w:val="3CE212C4"/>
    <w:rsid w:val="3D044789"/>
    <w:rsid w:val="3D238CC7"/>
    <w:rsid w:val="3D26305F"/>
    <w:rsid w:val="3D35946E"/>
    <w:rsid w:val="3D482841"/>
    <w:rsid w:val="3D4DC8BF"/>
    <w:rsid w:val="3D60F1DC"/>
    <w:rsid w:val="3D67FA2F"/>
    <w:rsid w:val="3D89519C"/>
    <w:rsid w:val="3DAA4D86"/>
    <w:rsid w:val="3DABC757"/>
    <w:rsid w:val="3E0B068F"/>
    <w:rsid w:val="3E4B3571"/>
    <w:rsid w:val="3ECBD20D"/>
    <w:rsid w:val="3ED5AB49"/>
    <w:rsid w:val="3F082CE2"/>
    <w:rsid w:val="3F1A0F50"/>
    <w:rsid w:val="3F2D3434"/>
    <w:rsid w:val="3F3C3F85"/>
    <w:rsid w:val="3F5F68B2"/>
    <w:rsid w:val="3F7A5F50"/>
    <w:rsid w:val="3F905616"/>
    <w:rsid w:val="3FB7F06B"/>
    <w:rsid w:val="40437391"/>
    <w:rsid w:val="40FF3CB4"/>
    <w:rsid w:val="41D4994F"/>
    <w:rsid w:val="41EBADAC"/>
    <w:rsid w:val="41EBB775"/>
    <w:rsid w:val="42BBDD16"/>
    <w:rsid w:val="42FE4084"/>
    <w:rsid w:val="42FEC08A"/>
    <w:rsid w:val="438E0E16"/>
    <w:rsid w:val="43FA42F2"/>
    <w:rsid w:val="44204F80"/>
    <w:rsid w:val="45BF4396"/>
    <w:rsid w:val="45DC9025"/>
    <w:rsid w:val="460E8729"/>
    <w:rsid w:val="4666645B"/>
    <w:rsid w:val="46B17DD1"/>
    <w:rsid w:val="46CAF5A9"/>
    <w:rsid w:val="470DBAB9"/>
    <w:rsid w:val="47C25438"/>
    <w:rsid w:val="4806D9DB"/>
    <w:rsid w:val="4830E2DA"/>
    <w:rsid w:val="4853E7DB"/>
    <w:rsid w:val="48631FE4"/>
    <w:rsid w:val="48DA8A15"/>
    <w:rsid w:val="49A5776E"/>
    <w:rsid w:val="4B0586F3"/>
    <w:rsid w:val="4B157865"/>
    <w:rsid w:val="4B48211A"/>
    <w:rsid w:val="4B6C22E0"/>
    <w:rsid w:val="4B80D01E"/>
    <w:rsid w:val="4B831921"/>
    <w:rsid w:val="4BE6B328"/>
    <w:rsid w:val="4BF88A3C"/>
    <w:rsid w:val="4C1EB3C7"/>
    <w:rsid w:val="4C3C3F8D"/>
    <w:rsid w:val="4C5ED97D"/>
    <w:rsid w:val="4C743CEA"/>
    <w:rsid w:val="4C9E82A2"/>
    <w:rsid w:val="4CCBB2FB"/>
    <w:rsid w:val="4CCFBA05"/>
    <w:rsid w:val="4CD65E66"/>
    <w:rsid w:val="4D187505"/>
    <w:rsid w:val="4DB707CB"/>
    <w:rsid w:val="4DC67C1B"/>
    <w:rsid w:val="4E39CF2F"/>
    <w:rsid w:val="4EA38B23"/>
    <w:rsid w:val="4ED2286D"/>
    <w:rsid w:val="4F69C1D4"/>
    <w:rsid w:val="4F792EEF"/>
    <w:rsid w:val="4FC11A63"/>
    <w:rsid w:val="502F6295"/>
    <w:rsid w:val="5076D75F"/>
    <w:rsid w:val="51004577"/>
    <w:rsid w:val="51471DB1"/>
    <w:rsid w:val="5148E50E"/>
    <w:rsid w:val="517E18E3"/>
    <w:rsid w:val="51BAC0C3"/>
    <w:rsid w:val="51C9589F"/>
    <w:rsid w:val="51EAA8FA"/>
    <w:rsid w:val="520C7F93"/>
    <w:rsid w:val="524F1D26"/>
    <w:rsid w:val="526977E6"/>
    <w:rsid w:val="53201140"/>
    <w:rsid w:val="53832071"/>
    <w:rsid w:val="538513A0"/>
    <w:rsid w:val="53A15442"/>
    <w:rsid w:val="53ADBEF8"/>
    <w:rsid w:val="53D31D78"/>
    <w:rsid w:val="53F0483F"/>
    <w:rsid w:val="53FD55FC"/>
    <w:rsid w:val="540D0261"/>
    <w:rsid w:val="5424E8FD"/>
    <w:rsid w:val="5455A3BC"/>
    <w:rsid w:val="5458102B"/>
    <w:rsid w:val="54A6D598"/>
    <w:rsid w:val="553D5F56"/>
    <w:rsid w:val="5557562A"/>
    <w:rsid w:val="558BFB52"/>
    <w:rsid w:val="56A5FC4A"/>
    <w:rsid w:val="572B4192"/>
    <w:rsid w:val="57C3A6F8"/>
    <w:rsid w:val="57F91F0D"/>
    <w:rsid w:val="5836129B"/>
    <w:rsid w:val="598773BF"/>
    <w:rsid w:val="5A34B339"/>
    <w:rsid w:val="5A56E369"/>
    <w:rsid w:val="5A96C546"/>
    <w:rsid w:val="5B13B8D7"/>
    <w:rsid w:val="5B3CFADF"/>
    <w:rsid w:val="5B5AD27C"/>
    <w:rsid w:val="5BA9E01A"/>
    <w:rsid w:val="5C077F45"/>
    <w:rsid w:val="5C4940FE"/>
    <w:rsid w:val="5C5408C4"/>
    <w:rsid w:val="5C73B27D"/>
    <w:rsid w:val="5C7FD035"/>
    <w:rsid w:val="5D2C3E88"/>
    <w:rsid w:val="5D2F3174"/>
    <w:rsid w:val="5DADC53A"/>
    <w:rsid w:val="5E06979A"/>
    <w:rsid w:val="5E6EBC4A"/>
    <w:rsid w:val="5F2D541D"/>
    <w:rsid w:val="5FD0AFA1"/>
    <w:rsid w:val="60672E1A"/>
    <w:rsid w:val="606C1111"/>
    <w:rsid w:val="60880472"/>
    <w:rsid w:val="60B0706F"/>
    <w:rsid w:val="60E8228E"/>
    <w:rsid w:val="61FC965D"/>
    <w:rsid w:val="620F2053"/>
    <w:rsid w:val="62655D7F"/>
    <w:rsid w:val="62B153E4"/>
    <w:rsid w:val="63596071"/>
    <w:rsid w:val="63608997"/>
    <w:rsid w:val="6366124B"/>
    <w:rsid w:val="641E0182"/>
    <w:rsid w:val="644000F2"/>
    <w:rsid w:val="64990355"/>
    <w:rsid w:val="64CC4E7B"/>
    <w:rsid w:val="650ACC02"/>
    <w:rsid w:val="65579B66"/>
    <w:rsid w:val="65713510"/>
    <w:rsid w:val="66503455"/>
    <w:rsid w:val="66D5935C"/>
    <w:rsid w:val="67026B6E"/>
    <w:rsid w:val="676BC48E"/>
    <w:rsid w:val="67DE14E3"/>
    <w:rsid w:val="68351FB3"/>
    <w:rsid w:val="68DBF338"/>
    <w:rsid w:val="6962964A"/>
    <w:rsid w:val="69D809A1"/>
    <w:rsid w:val="69E321C4"/>
    <w:rsid w:val="6A02339A"/>
    <w:rsid w:val="6A1A1B4B"/>
    <w:rsid w:val="6A9B3025"/>
    <w:rsid w:val="6AA1A6C5"/>
    <w:rsid w:val="6AEA6925"/>
    <w:rsid w:val="6B09FD6C"/>
    <w:rsid w:val="6B2241F4"/>
    <w:rsid w:val="6B4C36FB"/>
    <w:rsid w:val="6B75CEBD"/>
    <w:rsid w:val="6BD781DB"/>
    <w:rsid w:val="6C121D26"/>
    <w:rsid w:val="6C9E06B2"/>
    <w:rsid w:val="6CECA9BC"/>
    <w:rsid w:val="6D1514EA"/>
    <w:rsid w:val="6D940E34"/>
    <w:rsid w:val="6E0A441E"/>
    <w:rsid w:val="6E44E053"/>
    <w:rsid w:val="6E48930F"/>
    <w:rsid w:val="6E5AE909"/>
    <w:rsid w:val="6E7A190F"/>
    <w:rsid w:val="6EFDFD7F"/>
    <w:rsid w:val="6F2C6B7C"/>
    <w:rsid w:val="6F2F2894"/>
    <w:rsid w:val="6FA19D4E"/>
    <w:rsid w:val="6FCDE22D"/>
    <w:rsid w:val="6FEF5D0D"/>
    <w:rsid w:val="70262BDB"/>
    <w:rsid w:val="70349E59"/>
    <w:rsid w:val="7064F377"/>
    <w:rsid w:val="70820350"/>
    <w:rsid w:val="710A02E7"/>
    <w:rsid w:val="71979F2A"/>
    <w:rsid w:val="719D9A1B"/>
    <w:rsid w:val="7234C9D9"/>
    <w:rsid w:val="727BE6D8"/>
    <w:rsid w:val="72EDFB06"/>
    <w:rsid w:val="72F39D40"/>
    <w:rsid w:val="73DFAC93"/>
    <w:rsid w:val="747B3175"/>
    <w:rsid w:val="749BDD98"/>
    <w:rsid w:val="74B4DADE"/>
    <w:rsid w:val="74BC2701"/>
    <w:rsid w:val="759BF3B9"/>
    <w:rsid w:val="75CFEB21"/>
    <w:rsid w:val="75E5F716"/>
    <w:rsid w:val="7605E30A"/>
    <w:rsid w:val="76BCF0D6"/>
    <w:rsid w:val="76D2FD0E"/>
    <w:rsid w:val="76E13E3C"/>
    <w:rsid w:val="776D0C7C"/>
    <w:rsid w:val="77A33129"/>
    <w:rsid w:val="77B2C3B1"/>
    <w:rsid w:val="78034E22"/>
    <w:rsid w:val="7851C717"/>
    <w:rsid w:val="78871F25"/>
    <w:rsid w:val="78A1CCD3"/>
    <w:rsid w:val="793112CF"/>
    <w:rsid w:val="79CE75F9"/>
    <w:rsid w:val="79F42AD1"/>
    <w:rsid w:val="7A2486C6"/>
    <w:rsid w:val="7A31E822"/>
    <w:rsid w:val="7A7366E3"/>
    <w:rsid w:val="7A95195A"/>
    <w:rsid w:val="7A9B28DF"/>
    <w:rsid w:val="7A9E5789"/>
    <w:rsid w:val="7AD3A3CA"/>
    <w:rsid w:val="7ADDD843"/>
    <w:rsid w:val="7B011745"/>
    <w:rsid w:val="7B41CFE4"/>
    <w:rsid w:val="7B6B26E8"/>
    <w:rsid w:val="7BF623B8"/>
    <w:rsid w:val="7C21EEF7"/>
    <w:rsid w:val="7C3E0B55"/>
    <w:rsid w:val="7C7052A8"/>
    <w:rsid w:val="7C862156"/>
    <w:rsid w:val="7CBD4529"/>
    <w:rsid w:val="7CD5E4BB"/>
    <w:rsid w:val="7D1585B6"/>
    <w:rsid w:val="7D457446"/>
    <w:rsid w:val="7D46290B"/>
    <w:rsid w:val="7D8C01C7"/>
    <w:rsid w:val="7E0B9FDF"/>
    <w:rsid w:val="7E497662"/>
    <w:rsid w:val="7EE64E66"/>
    <w:rsid w:val="7F3D1D13"/>
    <w:rsid w:val="7F48B73B"/>
    <w:rsid w:val="7F99BF10"/>
    <w:rsid w:val="7FB7BB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3174"/>
  <w15:chartTrackingRefBased/>
  <w15:docId w15:val="{FABEE8D9-246C-4398-BADE-9DB34D59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C6B2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0C6B2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C6B2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0C6B2D49"/>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C91E18"/>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sid w:val="00C91E18"/>
    <w:rPr>
      <w:sz w:val="20"/>
      <w:szCs w:val="20"/>
    </w:rPr>
  </w:style>
  <w:style w:type="paragraph" w:styleId="CommentSubject">
    <w:name w:val="annotation subject"/>
    <w:basedOn w:val="CommentText"/>
    <w:next w:val="CommentText"/>
    <w:link w:val="CommentSubjectChar"/>
    <w:uiPriority w:val="99"/>
    <w:semiHidden/>
    <w:unhideWhenUsed/>
    <w:rsid w:val="005244A4"/>
    <w:rPr>
      <w:b/>
      <w:bCs/>
    </w:rPr>
  </w:style>
  <w:style w:type="character" w:customStyle="1" w:styleId="CommentSubjectChar">
    <w:name w:val="Comment Subject Char"/>
    <w:basedOn w:val="CommentTextChar"/>
    <w:link w:val="CommentSubject"/>
    <w:uiPriority w:val="99"/>
    <w:semiHidden/>
    <w:rsid w:val="005244A4"/>
    <w:rPr>
      <w:b/>
      <w:bCs/>
      <w:sz w:val="20"/>
      <w:szCs w:val="20"/>
    </w:rPr>
  </w:style>
  <w:style w:type="character" w:styleId="Hyperlink">
    <w:name w:val="Hyperlink"/>
    <w:basedOn w:val="DefaultParagraphFont"/>
    <w:uiPriority w:val="99"/>
    <w:unhideWhenUsed/>
    <w:rsid w:val="0063755C"/>
    <w:rPr>
      <w:color w:val="467886"/>
      <w:u w:val="single"/>
    </w:rPr>
  </w:style>
  <w:style w:type="paragraph" w:styleId="Header">
    <w:name w:val="header"/>
    <w:basedOn w:val="Normal"/>
    <w:link w:val="HeaderChar"/>
    <w:uiPriority w:val="99"/>
    <w:semiHidden/>
    <w:unhideWhenUsed/>
    <w:rsid w:val="0008234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82342"/>
  </w:style>
  <w:style w:type="paragraph" w:styleId="Footer">
    <w:name w:val="footer"/>
    <w:basedOn w:val="Normal"/>
    <w:link w:val="FooterChar"/>
    <w:uiPriority w:val="99"/>
    <w:semiHidden/>
    <w:unhideWhenUsed/>
    <w:rsid w:val="0008234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82342"/>
  </w:style>
  <w:style w:type="character" w:customStyle="1" w:styleId="Heading3Char">
    <w:name w:val="Heading 3 Char"/>
    <w:basedOn w:val="DefaultParagraphFont"/>
    <w:link w:val="Heading3"/>
    <w:uiPriority w:val="9"/>
    <w:rsid w:val="00DA10EB"/>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www.evojets.com/charter-flight-costs-pricing-basics/"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payscale.com/research/NL/Job=Aerospace_Engineer/Sala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872658EF092644ADD2A4D25A43E11A" ma:contentTypeVersion="10" ma:contentTypeDescription="Create a new document." ma:contentTypeScope="" ma:versionID="3f81447e93d447e658a6a1864dba3d9a">
  <xsd:schema xmlns:xsd="http://www.w3.org/2001/XMLSchema" xmlns:xs="http://www.w3.org/2001/XMLSchema" xmlns:p="http://schemas.microsoft.com/office/2006/metadata/properties" xmlns:ns2="2ce029e0-afc5-439a-a046-f6c046a5374b" xmlns:ns3="2d5a9d48-3f59-4696-9c3b-1ca31e229e68" targetNamespace="http://schemas.microsoft.com/office/2006/metadata/properties" ma:root="true" ma:fieldsID="d1f9d9500de40522b5eb58789219f41e" ns2:_="" ns3:_="">
    <xsd:import namespace="2ce029e0-afc5-439a-a046-f6c046a5374b"/>
    <xsd:import namespace="2d5a9d48-3f59-4696-9c3b-1ca31e229e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e029e0-afc5-439a-a046-f6c046a537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2f2e1c-c095-4710-afda-8e7acdb0334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d5a9d48-3f59-4696-9c3b-1ca31e229e6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14f3402-c1fe-4bdd-ae5d-f27668387f07}" ma:internalName="TaxCatchAll" ma:showField="CatchAllData" ma:web="2d5a9d48-3f59-4696-9c3b-1ca31e229e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ce029e0-afc5-439a-a046-f6c046a5374b">
      <Terms xmlns="http://schemas.microsoft.com/office/infopath/2007/PartnerControls"/>
    </lcf76f155ced4ddcb4097134ff3c332f>
    <TaxCatchAll xmlns="2d5a9d48-3f59-4696-9c3b-1ca31e229e6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36D183-C046-4EA0-968D-9372230A0C7D}"/>
</file>

<file path=customXml/itemProps2.xml><?xml version="1.0" encoding="utf-8"?>
<ds:datastoreItem xmlns:ds="http://schemas.openxmlformats.org/officeDocument/2006/customXml" ds:itemID="{7A163E32-F90D-408B-830A-EC4ADD8A99E4}">
  <ds:schemaRefs>
    <ds:schemaRef ds:uri="http://schemas.microsoft.com/office/2006/metadata/properties"/>
    <ds:schemaRef ds:uri="http://schemas.microsoft.com/office/infopath/2007/PartnerControls"/>
    <ds:schemaRef ds:uri="2ce029e0-afc5-439a-a046-f6c046a5374b"/>
    <ds:schemaRef ds:uri="2d5a9d48-3f59-4696-9c3b-1ca31e229e68"/>
  </ds:schemaRefs>
</ds:datastoreItem>
</file>

<file path=customXml/itemProps3.xml><?xml version="1.0" encoding="utf-8"?>
<ds:datastoreItem xmlns:ds="http://schemas.openxmlformats.org/officeDocument/2006/customXml" ds:itemID="{0850A88D-C722-4142-9929-1A0B41FC67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2117</Words>
  <Characters>12071</Characters>
  <Application>Microsoft Office Word</Application>
  <DocSecurity>4</DocSecurity>
  <Lines>100</Lines>
  <Paragraphs>28</Paragraphs>
  <ScaleCrop>false</ScaleCrop>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Byreddy</dc:creator>
  <cp:keywords/>
  <dc:description/>
  <cp:lastModifiedBy>Vaibhav Byreddy</cp:lastModifiedBy>
  <cp:revision>59</cp:revision>
  <dcterms:created xsi:type="dcterms:W3CDTF">2026-05-08T20:46:00Z</dcterms:created>
  <dcterms:modified xsi:type="dcterms:W3CDTF">2026-05-11T15:01:00Z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0x01010044872658EF092644ADD2A4D25A43E11A</vt:lpwstr>
  </property>
  <property fmtid="{D5CDD505-2E9C-101B-9397-08002B2CF9AE}" pid="3" name="MediaServiceImageTags">
    <vt:lpwstr/>
  </property>
</Properties>
</file>