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200"/>
      </w:pPr>
    </w:p>
    <w:p>
      <w:pPr>
        <w:jc w:val="center"/>
      </w:pPr>
      <w:r>
        <w:rPr>
          <w:rFonts w:ascii="Arial" w:cs="Arial" w:eastAsia="Arial" w:hAnsi="Arial"/>
          <w:b/>
          <w:bCs/>
          <w:color w:val="6B21A8"/>
          <w:sz w:val="72"/>
          <w:szCs w:val="72"/>
        </w:rPr>
        <w:t xml:space="preserve">RESEARCHMIND</w:t>
      </w:r>
    </w:p>
    <w:p>
      <w:pPr>
        <w:spacing w:before="160"/>
        <w:jc w:val="center"/>
      </w:pPr>
      <w:r>
        <w:rPr>
          <w:rFonts w:ascii="Arial" w:cs="Arial" w:eastAsia="Arial" w:hAnsi="Arial"/>
          <w:color w:val="0891B2"/>
          <w:sz w:val="32"/>
          <w:szCs w:val="32"/>
        </w:rPr>
        <w:t xml:space="preserve">AI Research Intelligence Platform</w:t>
      </w:r>
    </w:p>
    <w:p>
      <w:pPr>
        <w:spacing w:after="0" w:before="400"/>
      </w:pPr>
    </w:p>
    <w:p>
      <w:pPr>
        <w:jc w:val="center"/>
      </w:pPr>
      <w:r>
        <w:rPr>
          <w:rFonts w:ascii="Arial" w:cs="Arial" w:eastAsia="Arial" w:hAnsi="Arial"/>
          <w:b/>
          <w:bCs/>
          <w:color w:val="374151"/>
          <w:sz w:val="36"/>
          <w:szCs w:val="36"/>
        </w:rPr>
        <w:t xml:space="preserve">BUSINESS FOUNDATION DOCUMENT</w:t>
      </w:r>
    </w:p>
    <w:p>
      <w:pPr>
        <w:spacing w:before="120"/>
        <w:jc w:val="center"/>
      </w:pPr>
      <w:r>
        <w:rPr>
          <w:rFonts w:ascii="Arial" w:cs="Arial" w:eastAsia="Arial" w:hAnsi="Arial"/>
          <w:color w:val="374151"/>
          <w:sz w:val="24"/>
          <w:szCs w:val="24"/>
        </w:rPr>
        <w:t xml:space="preserve">MPA 2026 — Project Deliverable</w:t>
      </w:r>
    </w:p>
    <w:p>
      <w:pPr>
        <w:spacing w:after="0" w:before="6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7"/>
        <w:gridCol w:w="2257"/>
        <w:gridCol w:w="2256"/>
      </w:tblGrid>
      <w:tr>
        <w:tc>
          <w:tcPr>
            <w:tcW w:type="dxa" w:w="225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6B21A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Teodor Mihailescu</w:t>
            </w:r>
          </w:p>
        </w:tc>
        <w:tc>
          <w:tcPr>
            <w:tcW w:type="dxa" w:w="225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891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Adela Danescu</w:t>
            </w:r>
          </w:p>
        </w:tc>
        <w:tc>
          <w:tcPr>
            <w:tcW w:type="dxa" w:w="225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6B21A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Anastasia Sandu</w:t>
            </w:r>
          </w:p>
        </w:tc>
        <w:tc>
          <w:tcPr>
            <w:tcW w:type="dxa" w:w="225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891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Selena Hurloi</w:t>
            </w:r>
          </w:p>
        </w:tc>
      </w:tr>
      <w:tr>
        <w:tc>
          <w:tcPr>
            <w:tcW w:type="dxa" w:w="225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DE9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Lead Dev &amp; AI Arch.</w:t>
            </w:r>
          </w:p>
        </w:tc>
        <w:tc>
          <w:tcPr>
            <w:tcW w:type="dxa" w:w="225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CFFA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Backend &amp; QA</w:t>
            </w:r>
          </w:p>
        </w:tc>
        <w:tc>
          <w:tcPr>
            <w:tcW w:type="dxa" w:w="225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DE9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Business &amp; Product</w:t>
            </w:r>
          </w:p>
        </w:tc>
        <w:tc>
          <w:tcPr>
            <w:tcW w:type="dxa" w:w="225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CFFA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Design &amp; Pitch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1. Motivation</w:t>
      </w:r>
    </w:p>
    <w:p>
      <w:pPr>
        <w:spacing w:after="60" w:before="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Academic publishing has grown at over 4% annually — researchers in active fields must process 200–500 papers per year to remain current. Manual cross-referencing, hypothesis generation, and quality assessment are time-intensive, subjective, and error-prone.</w:t>
      </w:r>
    </w:p>
    <w:p>
      <w:pPr>
        <w:spacing w:after="60" w:before="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No existing free tool combines paper analysis, cross-paper synthesis, and quality critique in a single pipeline. ResearchMind was created to return those hours to researchers — automating the repetitive, so they can focus on discovery.</w:t>
      </w:r>
    </w:p>
    <w:p>
      <w:pPr>
        <w:pBdr>
          <w:bottom w:val="single" w:color="6B21A8" w:sz="4" w:space="1"/>
        </w:pBdr>
        <w:spacing w:after="200" w:before="20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2. Summary</w:t>
      </w:r>
    </w:p>
    <w:p>
      <w:pPr>
        <w:spacing w:after="60" w:before="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ResearchMind is a multi-agent AI platform designed to help researchers navigate the exponentially growing volume of academic literature. The system deploys three specialised AI agents — Paper Analyzer, Synthesis Agent, and Paper Critic — orchestrated by a FastAPI backend and powered by Groq's ultra-fast LLaMA 3.1 inference layer.</w:t>
      </w:r>
    </w:p>
    <w:p>
      <w:pPr>
        <w:spacing w:after="60" w:before="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The MVP demonstrates a fully functional end-to-end pipeline: a researcher pastes a paper URL or raw text, Agent 1 extracts structured knowledge, Agent 2 synthesises cross-paper insights and generates novel hypotheses, and Agent 3 critiques individual papers with a credibility score. An interactive D3.js knowledge graph visualises the connections between papers in real time.</w:t>
      </w:r>
    </w:p>
    <w:p>
      <w:pPr>
        <w:spacing w:after="0" w:before="120"/>
      </w:pP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0891B2"/>
          <w:sz w:val="24"/>
          <w:szCs w:val="24"/>
        </w:rPr>
        <w:t xml:space="preserve">User Stories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600"/>
        <w:gridCol w:w="2800"/>
        <w:gridCol w:w="3726"/>
      </w:tblGrid>
      <w:tr>
        <w:tc>
          <w:tcPr>
            <w:tcW w:type="dxa" w:w="9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6B21A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6B21A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As a…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6B21A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 want to…</w:t>
            </w:r>
          </w:p>
        </w:tc>
        <w:tc>
          <w:tcPr>
            <w:tcW w:type="dxa" w:w="37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6B21A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So that…</w:t>
            </w:r>
          </w:p>
        </w:tc>
      </w:tr>
      <w:tr>
        <w:tc>
          <w:tcPr>
            <w:tcW w:type="dxa" w:w="9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DE9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US-01</w:t>
            </w:r>
          </w:p>
        </w:tc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Researcher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add a paper by pasting its URL or text</w:t>
            </w:r>
          </w:p>
        </w:tc>
        <w:tc>
          <w:tcPr>
            <w:tcW w:type="dxa" w:w="37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Agent 1 extracts structured knowledge automatically</w:t>
            </w:r>
          </w:p>
        </w:tc>
      </w:tr>
      <w:tr>
        <w:tc>
          <w:tcPr>
            <w:tcW w:type="dxa" w:w="9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DE9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US-02</w:t>
            </w:r>
          </w:p>
        </w:tc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Researcher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view a knowledge graph of my papers</w:t>
            </w:r>
          </w:p>
        </w:tc>
        <w:tc>
          <w:tcPr>
            <w:tcW w:type="dxa" w:w="37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I can see concept connections at a glance</w:t>
            </w:r>
          </w:p>
        </w:tc>
      </w:tr>
      <w:tr>
        <w:tc>
          <w:tcPr>
            <w:tcW w:type="dxa" w:w="9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DE9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US-03</w:t>
            </w:r>
          </w:p>
        </w:tc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Researcher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run synthesis across my full library</w:t>
            </w:r>
          </w:p>
        </w:tc>
        <w:tc>
          <w:tcPr>
            <w:tcW w:type="dxa" w:w="37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Agent 2 surfaces themes, gaps, and novel hypotheses</w:t>
            </w:r>
          </w:p>
        </w:tc>
      </w:tr>
      <w:tr>
        <w:tc>
          <w:tcPr>
            <w:tcW w:type="dxa" w:w="9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DE9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US-04</w:t>
            </w:r>
          </w:p>
        </w:tc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Researcher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critique any individual paper</w:t>
            </w:r>
          </w:p>
        </w:tc>
        <w:tc>
          <w:tcPr>
            <w:tcW w:type="dxa" w:w="37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Agent 3 scores its quality and flags weaknesses</w:t>
            </w:r>
          </w:p>
        </w:tc>
      </w:tr>
      <w:tr>
        <w:tc>
          <w:tcPr>
            <w:tcW w:type="dxa" w:w="9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DE9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US-05</w:t>
            </w:r>
          </w:p>
        </w:tc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Researcher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chat with my paper library</w:t>
            </w:r>
          </w:p>
        </w:tc>
        <w:tc>
          <w:tcPr>
            <w:tcW w:type="dxa" w:w="37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I get grounded answers without re-reading every paper</w:t>
            </w:r>
          </w:p>
        </w:tc>
      </w:tr>
      <w:tr>
        <w:tc>
          <w:tcPr>
            <w:tcW w:type="dxa" w:w="9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DE9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US-06</w:t>
            </w:r>
          </w:p>
        </w:tc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Researcher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see critique results saved per paper</w:t>
            </w:r>
          </w:p>
        </w:tc>
        <w:tc>
          <w:tcPr>
            <w:tcW w:type="dxa" w:w="37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I can compare quality across my collection</w:t>
            </w:r>
          </w:p>
        </w:tc>
      </w:tr>
    </w:tbl>
    <w:p>
      <w:pPr>
        <w:pBdr>
          <w:bottom w:val="single" w:color="6B21A8" w:sz="4" w:space="1"/>
        </w:pBdr>
        <w:spacing w:after="200" w:before="20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3. Proposed Solution Details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6B21A8"/>
          <w:sz w:val="26"/>
          <w:szCs w:val="26"/>
        </w:rPr>
        <w:t xml:space="preserve">3.1 The Three-Agent Architecture</w:t>
      </w:r>
    </w:p>
    <w:p>
      <w:pPr>
        <w:spacing w:after="60" w:before="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ResearchMind orchestrates three independent AI agents, each with a distinct responsibility: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Agent 1 — Paper Analyzer: Ingests raw paper text (up to 5,000 characters). Extracts title, summary, key concepts, methodology, datasets used, main findings, limitations, and keywords as structured JSON. Temperature: 0.15 (deterministic).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Agent 2 — Synthesis Agent: Reads all Agent 1 outputs together. Identifies specific cross-paper connections, research gaps, and generates 3 novel testable hypotheses citing paper titles by name. Temperature: 0.62 (creative).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Agent 3 — Paper Critic: Evaluates a single paper's methodology rigour, statistical soundness, reproducibility, novelty, and clarity. Returns a credibility score (0–10) with score breakdown, strengths, weaknesses, and suggested improvements. Temperature: 0.35 (balanced).</w:t>
      </w:r>
    </w:p>
    <w:p>
      <w:pPr>
        <w:spacing w:after="0" w:before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6B21A8"/>
          <w:sz w:val="26"/>
          <w:szCs w:val="26"/>
        </w:rPr>
        <w:t xml:space="preserve">3.2 SWOT Analysis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5803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STRENGTHS</w:t>
            </w:r>
          </w:p>
        </w:tc>
        <w:tc>
          <w:tcPr>
            <w:tcW w:type="dxa" w:w="451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B91C1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WEAKNESSES</w:t>
            </w:r>
          </w:p>
        </w:tc>
      </w:tr>
      <w:tr>
        <w:tc>
          <w:tcPr>
            <w:tcW w:type="dxa" w:w="451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DCFC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• 3-agent pipeline — unique combination of extraction, synthesis, and critique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• Groq inference: near-instant results, free tier, no cold starts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• Zero-infrastructure: in-memory state, single HTML frontend, no build step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• Open-source stack: fully transparent, auditable, reproducible</w:t>
            </w:r>
          </w:p>
        </w:tc>
        <w:tc>
          <w:tcPr>
            <w:tcW w:type="dxa" w:w="451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EE2E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• In-memory storage lost on restart — no persistence layer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• Paper text truncated to 5,000 chars — long papers partially analysed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• LLM hallucination risk — no retrieval grounding or source verification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• No user authentication — single-user session only</w:t>
            </w:r>
          </w:p>
        </w:tc>
      </w:tr>
      <w:tr>
        <w:tc>
          <w:tcPr>
            <w:tcW w:type="dxa" w:w="451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D4E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OPPORTUNITIES</w:t>
            </w:r>
          </w:p>
        </w:tc>
        <w:tc>
          <w:tcPr>
            <w:tcW w:type="dxa" w:w="451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92400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THREATS</w:t>
            </w:r>
          </w:p>
        </w:tc>
      </w:tr>
      <w:tr>
        <w:tc>
          <w:tcPr>
            <w:tcW w:type="dxa" w:w="451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• Growing AI adoption in academic research post-2023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• No existing tool combines synthesis + critique in one free pipeline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• University department licensing for large research groups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• Extension to legal, medical, and patent literature domains</w:t>
            </w:r>
          </w:p>
        </w:tc>
        <w:tc>
          <w:tcPr>
            <w:tcW w:type="dxa" w:w="451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EF3C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• Large incumbents (Elicit, Semantic Scholar) may add similar features quickly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• Groq API pricing may change at scale — current free tier has rate limits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• LLM quality ceiling for highly technical or mathematical papers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• Trust barrier: researchers may resist AI-generated quality assessments</w:t>
            </w:r>
          </w:p>
        </w:tc>
      </w:tr>
    </w:tbl>
    <w:p>
      <w:pPr>
        <w:spacing w:after="0" w:before="16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6B21A8"/>
          <w:sz w:val="26"/>
          <w:szCs w:val="26"/>
        </w:rPr>
        <w:t xml:space="preserve">3.3 Market Analysis</w:t>
      </w:r>
    </w:p>
    <w:p>
      <w:pPr>
        <w:spacing w:after="60" w:before="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Who else does the same thing? The academic AI research tool market is growing rapidly. Key competitors and ResearchMind's positioning:</w:t>
      </w:r>
    </w:p>
    <w:p>
      <w:pPr>
        <w:spacing w:after="0" w:before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100"/>
        <w:gridCol w:w="1300"/>
        <w:gridCol w:w="1300"/>
        <w:gridCol w:w="1200"/>
        <w:gridCol w:w="2426"/>
      </w:tblGrid>
      <w:tr>
        <w:tc>
          <w:tcPr>
            <w:tcW w:type="dxa" w:w="1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6B21A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Tool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6B21A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Paper Analysis</w:t>
            </w:r>
          </w:p>
        </w:tc>
        <w:tc>
          <w:tcPr>
            <w:tcW w:type="dxa" w:w="13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6B21A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Cross-paper Synthesis</w:t>
            </w:r>
          </w:p>
        </w:tc>
        <w:tc>
          <w:tcPr>
            <w:tcW w:type="dxa" w:w="13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6B21A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Quality Critique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6B21A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Knowledge Graph</w:t>
            </w:r>
          </w:p>
        </w:tc>
        <w:tc>
          <w:tcPr>
            <w:tcW w:type="dxa" w:w="24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6B21A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Price / Notes</w:t>
            </w:r>
          </w:p>
        </w:tc>
      </w:tr>
      <w:tr>
        <w:tc>
          <w:tcPr>
            <w:tcW w:type="dxa" w:w="1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DE9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74151"/>
                <w:sz w:val="20"/>
                <w:szCs w:val="20"/>
              </w:rPr>
              <w:t xml:space="preserve">ResearchMind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✅ Agent 1</w:t>
            </w:r>
          </w:p>
        </w:tc>
        <w:tc>
          <w:tcPr>
            <w:tcW w:type="dxa" w:w="13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✅ Agent 2</w:t>
            </w:r>
          </w:p>
        </w:tc>
        <w:tc>
          <w:tcPr>
            <w:tcW w:type="dxa" w:w="13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✅ Agent 3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✅ D3.js</w:t>
            </w:r>
          </w:p>
        </w:tc>
        <w:tc>
          <w:tcPr>
            <w:tcW w:type="dxa" w:w="24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Free (MVP) — full 3-agent pipeline</w:t>
            </w:r>
          </w:p>
        </w:tc>
      </w:tr>
      <w:tr>
        <w:tc>
          <w:tcPr>
            <w:tcW w:type="dxa" w:w="1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Elicit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✅ Partial</w:t>
            </w:r>
          </w:p>
        </w:tc>
        <w:tc>
          <w:tcPr>
            <w:tcW w:type="dxa" w:w="13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✅ Partial</w:t>
            </w:r>
          </w:p>
        </w:tc>
        <w:tc>
          <w:tcPr>
            <w:tcW w:type="dxa" w:w="13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❌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❌</w:t>
            </w:r>
          </w:p>
        </w:tc>
        <w:tc>
          <w:tcPr>
            <w:tcW w:type="dxa" w:w="24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Freemium — no critique or graph</w:t>
            </w:r>
          </w:p>
        </w:tc>
      </w:tr>
      <w:tr>
        <w:tc>
          <w:tcPr>
            <w:tcW w:type="dxa" w:w="1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Semantic Scholar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❌</w:t>
            </w:r>
          </w:p>
        </w:tc>
        <w:tc>
          <w:tcPr>
            <w:tcW w:type="dxa" w:w="13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❌</w:t>
            </w:r>
          </w:p>
        </w:tc>
        <w:tc>
          <w:tcPr>
            <w:tcW w:type="dxa" w:w="13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❌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✅ Citations</w:t>
            </w:r>
          </w:p>
        </w:tc>
        <w:tc>
          <w:tcPr>
            <w:tcW w:type="dxa" w:w="24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Free — citation graph only, no AI synthesis</w:t>
            </w:r>
          </w:p>
        </w:tc>
      </w:tr>
      <w:tr>
        <w:tc>
          <w:tcPr>
            <w:tcW w:type="dxa" w:w="1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Connected Papers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❌</w:t>
            </w:r>
          </w:p>
        </w:tc>
        <w:tc>
          <w:tcPr>
            <w:tcW w:type="dxa" w:w="13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❌</w:t>
            </w:r>
          </w:p>
        </w:tc>
        <w:tc>
          <w:tcPr>
            <w:tcW w:type="dxa" w:w="13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❌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✅ Visual</w:t>
            </w:r>
          </w:p>
        </w:tc>
        <w:tc>
          <w:tcPr>
            <w:tcW w:type="dxa" w:w="24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Free/Pro — no content analysis</w:t>
            </w:r>
          </w:p>
        </w:tc>
      </w:tr>
      <w:tr>
        <w:tc>
          <w:tcPr>
            <w:tcW w:type="dxa" w:w="1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Consensus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✅ Partial</w:t>
            </w:r>
          </w:p>
        </w:tc>
        <w:tc>
          <w:tcPr>
            <w:tcW w:type="dxa" w:w="13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✅ Partial</w:t>
            </w:r>
          </w:p>
        </w:tc>
        <w:tc>
          <w:tcPr>
            <w:tcW w:type="dxa" w:w="13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❌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❌</w:t>
            </w:r>
          </w:p>
        </w:tc>
        <w:tc>
          <w:tcPr>
            <w:tcW w:type="dxa" w:w="24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Freemium — no critique, no graph</w:t>
            </w:r>
          </w:p>
        </w:tc>
      </w:tr>
      <w:tr>
        <w:tc>
          <w:tcPr>
            <w:tcW w:type="dxa" w:w="1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ResearchRabbit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❌</w:t>
            </w:r>
          </w:p>
        </w:tc>
        <w:tc>
          <w:tcPr>
            <w:tcW w:type="dxa" w:w="13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❌</w:t>
            </w:r>
          </w:p>
        </w:tc>
        <w:tc>
          <w:tcPr>
            <w:tcW w:type="dxa" w:w="13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❌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✅ Visual</w:t>
            </w:r>
          </w:p>
        </w:tc>
        <w:tc>
          <w:tcPr>
            <w:tcW w:type="dxa" w:w="24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Free — no AI content analysis</w:t>
            </w:r>
          </w:p>
        </w:tc>
      </w:tr>
    </w:tbl>
    <w:p>
      <w:pPr>
        <w:spacing w:after="0" w:before="120"/>
      </w:pPr>
    </w:p>
    <w:p>
      <w:pPr>
        <w:spacing w:after="60" w:before="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Differentiator: ResearchMind is the only free tool that combines paper analysis, cross-library synthesis with hypothesis generation, and quality critique with a numerical score in a single integrated pipeline — with real-time knowledge graph visualisation.</w:t>
      </w:r>
    </w:p>
    <w:p>
      <w:pPr>
        <w:spacing w:after="0" w:before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6B21A8"/>
          <w:sz w:val="26"/>
          <w:szCs w:val="26"/>
        </w:rPr>
        <w:t xml:space="preserve">3.4 Technology Stack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200"/>
        <w:gridCol w:w="5326"/>
      </w:tblGrid>
      <w:tr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6B21A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Layer</w:t>
            </w:r>
          </w:p>
        </w:tc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6B21A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Technology</w:t>
            </w:r>
          </w:p>
        </w:tc>
        <w:tc>
          <w:tcPr>
            <w:tcW w:type="dxa" w:w="53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6B21A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Rationale</w:t>
            </w:r>
          </w:p>
        </w:tc>
      </w:tr>
      <w:tr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74151"/>
                <w:sz w:val="20"/>
                <w:szCs w:val="20"/>
              </w:rPr>
              <w:t xml:space="preserve">Frontend</w:t>
            </w:r>
          </w:p>
        </w:tc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HTML / CSS / Vanilla JS</w:t>
            </w:r>
          </w:p>
        </w:tc>
        <w:tc>
          <w:tcPr>
            <w:tcW w:type="dxa" w:w="53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Zero-dependency single-file app — runs in any browser without build step</w:t>
            </w:r>
          </w:p>
        </w:tc>
      </w:tr>
      <w:tr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74151"/>
                <w:sz w:val="20"/>
                <w:szCs w:val="20"/>
              </w:rPr>
              <w:t xml:space="preserve">Visualisation</w:t>
            </w:r>
          </w:p>
        </w:tc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D3.js (v7)</w:t>
            </w:r>
          </w:p>
        </w:tc>
        <w:tc>
          <w:tcPr>
            <w:tcW w:type="dxa" w:w="53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Force-directed graph for knowledge network; proven, open-source</w:t>
            </w:r>
          </w:p>
        </w:tc>
      </w:tr>
      <w:tr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74151"/>
                <w:sz w:val="20"/>
                <w:szCs w:val="20"/>
              </w:rPr>
              <w:t xml:space="preserve">Landing Page</w:t>
            </w:r>
          </w:p>
        </w:tc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Three.js r128 + GSAP 3.12</w:t>
            </w:r>
          </w:p>
        </w:tc>
        <w:tc>
          <w:tcPr>
            <w:tcW w:type="dxa" w:w="53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WebGL particle field + scroll animations for professional presentation</w:t>
            </w:r>
          </w:p>
        </w:tc>
      </w:tr>
      <w:tr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74151"/>
                <w:sz w:val="20"/>
                <w:szCs w:val="20"/>
              </w:rPr>
              <w:t xml:space="preserve">API</w:t>
            </w:r>
          </w:p>
        </w:tc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FastAPI (Python 3.11)</w:t>
            </w:r>
          </w:p>
        </w:tc>
        <w:tc>
          <w:tcPr>
            <w:tcW w:type="dxa" w:w="53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Async Python framework; native async/await for concurrent agent calls</w:t>
            </w:r>
          </w:p>
        </w:tc>
      </w:tr>
      <w:tr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74151"/>
                <w:sz w:val="20"/>
                <w:szCs w:val="20"/>
              </w:rPr>
              <w:t xml:space="preserve">AI Inference</w:t>
            </w:r>
          </w:p>
        </w:tc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Groq Cloud + LLaMA 3.1 8B</w:t>
            </w:r>
          </w:p>
        </w:tc>
        <w:tc>
          <w:tcPr>
            <w:tcW w:type="dxa" w:w="53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700+ tokens/sec; free tier; open-weight model — no vendor lock-in</w:t>
            </w:r>
          </w:p>
        </w:tc>
      </w:tr>
      <w:tr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74151"/>
                <w:sz w:val="20"/>
                <w:szCs w:val="20"/>
              </w:rPr>
              <w:t xml:space="preserve">HTTP Client</w:t>
            </w:r>
          </w:p>
        </w:tc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AsyncGroq (Python)</w:t>
            </w:r>
          </w:p>
        </w:tc>
        <w:tc>
          <w:tcPr>
            <w:tcW w:type="dxa" w:w="53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Async Groq client — avoids blocking the event loop during LLM calls</w:t>
            </w:r>
          </w:p>
        </w:tc>
      </w:tr>
      <w:tr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74151"/>
                <w:sz w:val="20"/>
                <w:szCs w:val="20"/>
              </w:rPr>
              <w:t xml:space="preserve">State</w:t>
            </w:r>
          </w:p>
        </w:tc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In-Memory dict (paper_store)</w:t>
            </w:r>
          </w:p>
        </w:tc>
        <w:tc>
          <w:tcPr>
            <w:tcW w:type="dxa" w:w="53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Sufficient for MVP; easily replaced with SQLite or Redis for persistence</w:t>
            </w:r>
          </w:p>
        </w:tc>
      </w:tr>
    </w:tbl>
    <w:p>
      <w:pPr>
        <w:spacing w:after="0" w:before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6B21A8"/>
          <w:sz w:val="26"/>
          <w:szCs w:val="26"/>
        </w:rPr>
        <w:t xml:space="preserve">3.5 Risk Register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200"/>
        <w:gridCol w:w="1100"/>
        <w:gridCol w:w="900"/>
        <w:gridCol w:w="900"/>
        <w:gridCol w:w="3326"/>
      </w:tblGrid>
      <w:tr>
        <w:tc>
          <w:tcPr>
            <w:tcW w:type="dxa" w:w="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6B21A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6B21A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6B21A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Category</w:t>
            </w:r>
          </w:p>
        </w:tc>
        <w:tc>
          <w:tcPr>
            <w:tcW w:type="dxa" w:w="9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6B21A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Likelihood</w:t>
            </w:r>
          </w:p>
        </w:tc>
        <w:tc>
          <w:tcPr>
            <w:tcW w:type="dxa" w:w="9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6B21A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</w:t>
            </w:r>
          </w:p>
        </w:tc>
        <w:tc>
          <w:tcPr>
            <w:tcW w:type="dxa" w:w="33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6B21A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Mitigation</w:t>
            </w:r>
          </w:p>
        </w:tc>
      </w:tr>
      <w:tr>
        <w:tc>
          <w:tcPr>
            <w:tcW w:type="dxa" w:w="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DE9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74151"/>
                <w:sz w:val="20"/>
                <w:szCs w:val="20"/>
              </w:rPr>
              <w:t xml:space="preserve">R01</w:t>
            </w:r>
          </w:p>
        </w:tc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Groq API rate limit hit during demo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Technical</w:t>
            </w:r>
          </w:p>
        </w:tc>
        <w:tc>
          <w:tcPr>
            <w:tcW w:type="dxa" w:w="9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Medium</w:t>
            </w:r>
          </w:p>
        </w:tc>
        <w:tc>
          <w:tcPr>
            <w:tcW w:type="dxa" w:w="9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High</w:t>
            </w:r>
          </w:p>
        </w:tc>
        <w:tc>
          <w:tcPr>
            <w:tcW w:type="dxa" w:w="33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Implement demo mode with pre-loaded data; cache synthesis results</w:t>
            </w:r>
          </w:p>
        </w:tc>
      </w:tr>
      <w:tr>
        <w:tc>
          <w:tcPr>
            <w:tcW w:type="dxa" w:w="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DE9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74151"/>
                <w:sz w:val="20"/>
                <w:szCs w:val="20"/>
              </w:rPr>
              <w:t xml:space="preserve">R02</w:t>
            </w:r>
          </w:p>
        </w:tc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LLM returns invalid JSON, breaking pipeline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Technical</w:t>
            </w:r>
          </w:p>
        </w:tc>
        <w:tc>
          <w:tcPr>
            <w:tcW w:type="dxa" w:w="9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Low</w:t>
            </w:r>
          </w:p>
        </w:tc>
        <w:tc>
          <w:tcPr>
            <w:tcW w:type="dxa" w:w="9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High</w:t>
            </w:r>
          </w:p>
        </w:tc>
        <w:tc>
          <w:tcPr>
            <w:tcW w:type="dxa" w:w="33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Wrap all agent calls in try/except; return structured error; validate schema</w:t>
            </w:r>
          </w:p>
        </w:tc>
      </w:tr>
      <w:tr>
        <w:tc>
          <w:tcPr>
            <w:tcW w:type="dxa" w:w="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DE9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74151"/>
                <w:sz w:val="20"/>
                <w:szCs w:val="20"/>
              </w:rPr>
              <w:t xml:space="preserve">R03</w:t>
            </w:r>
          </w:p>
        </w:tc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Paper text truncation misses key content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Technical</w:t>
            </w:r>
          </w:p>
        </w:tc>
        <w:tc>
          <w:tcPr>
            <w:tcW w:type="dxa" w:w="9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Medium</w:t>
            </w:r>
          </w:p>
        </w:tc>
        <w:tc>
          <w:tcPr>
            <w:tcW w:type="dxa" w:w="9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Medium</w:t>
            </w:r>
          </w:p>
        </w:tc>
        <w:tc>
          <w:tcPr>
            <w:tcW w:type="dxa" w:w="33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Increased truncation to 5,000 chars; future: multi-call chunking</w:t>
            </w:r>
          </w:p>
        </w:tc>
      </w:tr>
      <w:tr>
        <w:tc>
          <w:tcPr>
            <w:tcW w:type="dxa" w:w="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DE9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74151"/>
                <w:sz w:val="20"/>
                <w:szCs w:val="20"/>
              </w:rPr>
              <w:t xml:space="preserve">R04</w:t>
            </w:r>
          </w:p>
        </w:tc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Browser CORS error blocks API calls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Technical</w:t>
            </w:r>
          </w:p>
        </w:tc>
        <w:tc>
          <w:tcPr>
            <w:tcW w:type="dxa" w:w="9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Low</w:t>
            </w:r>
          </w:p>
        </w:tc>
        <w:tc>
          <w:tcPr>
            <w:tcW w:type="dxa" w:w="9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Medium</w:t>
            </w:r>
          </w:p>
        </w:tc>
        <w:tc>
          <w:tcPr>
            <w:tcW w:type="dxa" w:w="33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FastAPI CORS middleware configured with allow_origins=["*"]</w:t>
            </w:r>
          </w:p>
        </w:tc>
      </w:tr>
      <w:tr>
        <w:tc>
          <w:tcPr>
            <w:tcW w:type="dxa" w:w="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DE9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74151"/>
                <w:sz w:val="20"/>
                <w:szCs w:val="20"/>
              </w:rPr>
              <w:t xml:space="preserve">R05</w:t>
            </w:r>
          </w:p>
        </w:tc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Team member unavailable for a sprint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People</w:t>
            </w:r>
          </w:p>
        </w:tc>
        <w:tc>
          <w:tcPr>
            <w:tcW w:type="dxa" w:w="9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Low</w:t>
            </w:r>
          </w:p>
        </w:tc>
        <w:tc>
          <w:tcPr>
            <w:tcW w:type="dxa" w:w="9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High</w:t>
            </w:r>
          </w:p>
        </w:tc>
        <w:tc>
          <w:tcPr>
            <w:tcW w:type="dxa" w:w="33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All critical code owned by lead dev; DOCX/PPTX handled by separate members</w:t>
            </w:r>
          </w:p>
        </w:tc>
      </w:tr>
      <w:tr>
        <w:tc>
          <w:tcPr>
            <w:tcW w:type="dxa" w:w="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DE9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74151"/>
                <w:sz w:val="20"/>
                <w:szCs w:val="20"/>
              </w:rPr>
              <w:t xml:space="preserve">R06</w:t>
            </w:r>
          </w:p>
        </w:tc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Landing page claims not matching implementation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Quality</w:t>
            </w:r>
          </w:p>
        </w:tc>
        <w:tc>
          <w:tcPr>
            <w:tcW w:type="dxa" w:w="9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Medium</w:t>
            </w:r>
          </w:p>
        </w:tc>
        <w:tc>
          <w:tcPr>
            <w:tcW w:type="dxa" w:w="9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High</w:t>
            </w:r>
          </w:p>
        </w:tc>
        <w:tc>
          <w:tcPr>
            <w:tcW w:type="dxa" w:w="33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Audit gate: grep all files for claims before submission; remove unimplemented features</w:t>
            </w:r>
          </w:p>
        </w:tc>
      </w:tr>
    </w:tbl>
    <w:p>
      <w:pPr>
        <w:pBdr>
          <w:bottom w:val="single" w:color="6B21A8" w:sz="4" w:space="1"/>
        </w:pBdr>
        <w:spacing w:after="200" w:before="20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4. Planning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6B21A8"/>
          <w:sz w:val="26"/>
          <w:szCs w:val="26"/>
        </w:rPr>
        <w:t xml:space="preserve">4.1 Team Members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3200"/>
        <w:gridCol w:w="2426"/>
      </w:tblGrid>
      <w:tr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6B21A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Name</w:t>
            </w:r>
          </w:p>
        </w:tc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6B21A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6B21A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Primary Responsibilities</w:t>
            </w:r>
          </w:p>
        </w:tc>
        <w:tc>
          <w:tcPr>
            <w:tcW w:type="dxa" w:w="24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6B21A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Sprint Focus</w:t>
            </w:r>
          </w:p>
        </w:tc>
      </w:tr>
      <w:tr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DE9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74151"/>
                <w:sz w:val="20"/>
                <w:szCs w:val="20"/>
              </w:rPr>
              <w:t xml:space="preserve">Teodor Mihailescu</w:t>
            </w:r>
          </w:p>
        </w:tc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DE9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Lead Dev &amp; AI Architect</w:t>
            </w:r>
          </w:p>
        </w:tc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DE9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FastAPI backend, all 3 agents, frontend panels, D3 graph, Groq integration</w:t>
            </w:r>
          </w:p>
        </w:tc>
        <w:tc>
          <w:tcPr>
            <w:tcW w:type="dxa" w:w="24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DE9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WP1, WP2, WP3</w:t>
            </w:r>
          </w:p>
        </w:tc>
      </w:tr>
      <w:tr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74151"/>
                <w:sz w:val="20"/>
                <w:szCs w:val="20"/>
              </w:rPr>
              <w:t xml:space="preserve">Adela Danescu</w:t>
            </w:r>
          </w:p>
        </w:tc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Backend Dev &amp; QA</w:t>
            </w:r>
          </w:p>
        </w:tc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API testing, JSON schema validation, bug reports, integration QA, cross-file consistency checks</w:t>
            </w:r>
          </w:p>
        </w:tc>
        <w:tc>
          <w:tcPr>
            <w:tcW w:type="dxa" w:w="24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WP1 (T1.5), WP2 (T2.5), WP3 (T3.7)</w:t>
            </w:r>
          </w:p>
        </w:tc>
      </w:tr>
      <w:tr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DE9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74151"/>
                <w:sz w:val="20"/>
                <w:szCs w:val="20"/>
              </w:rPr>
              <w:t xml:space="preserve">Anastasia Sandu</w:t>
            </w:r>
          </w:p>
        </w:tc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DE9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Business &amp; Product</w:t>
            </w:r>
          </w:p>
        </w:tc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DE9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Requirements analysis, SWOT, Lean Canvas, market research, business document authoring</w:t>
            </w:r>
          </w:p>
        </w:tc>
        <w:tc>
          <w:tcPr>
            <w:tcW w:type="dxa" w:w="24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DE9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WP1 (T1.4), WP4 (T4.1)</w:t>
            </w:r>
          </w:p>
        </w:tc>
      </w:tr>
      <w:tr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74151"/>
                <w:sz w:val="20"/>
                <w:szCs w:val="20"/>
              </w:rPr>
              <w:t xml:space="preserve">Selena Hurloi</w:t>
            </w:r>
          </w:p>
        </w:tc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Design &amp; Pitch</w:t>
            </w:r>
          </w:p>
        </w:tc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UI/UX theme direction, landing page visual design, pitch deck, branding</w:t>
            </w:r>
          </w:p>
        </w:tc>
        <w:tc>
          <w:tcPr>
            <w:tcW w:type="dxa" w:w="24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WP3 (T3.6), WP4 (T4.2, T4.3)</w:t>
            </w:r>
          </w:p>
        </w:tc>
      </w:tr>
    </w:tbl>
    <w:p>
      <w:pPr>
        <w:spacing w:after="0" w:before="20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6B21A8"/>
          <w:sz w:val="26"/>
          <w:szCs w:val="26"/>
        </w:rPr>
        <w:t xml:space="preserve">4.2 RACI Matrix</w:t>
      </w:r>
    </w:p>
    <w:p>
      <w:pPr>
        <w:spacing w:after="60" w:before="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R = Responsible · A = Accountable · C = Consulted · I = Informed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26"/>
        <w:gridCol w:w="1450"/>
        <w:gridCol w:w="1450"/>
        <w:gridCol w:w="1450"/>
        <w:gridCol w:w="1450"/>
      </w:tblGrid>
      <w:tr>
        <w:tc>
          <w:tcPr>
            <w:tcW w:type="dxa" w:w="32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6B21A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Deliverable / Decision</w:t>
            </w:r>
          </w:p>
        </w:tc>
        <w:tc>
          <w:tcPr>
            <w:tcW w:type="dxa" w:w="145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6B21A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Teodor M.</w:t>
            </w:r>
          </w:p>
        </w:tc>
        <w:tc>
          <w:tcPr>
            <w:tcW w:type="dxa" w:w="145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6B21A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Adela D.</w:t>
            </w:r>
          </w:p>
        </w:tc>
        <w:tc>
          <w:tcPr>
            <w:tcW w:type="dxa" w:w="145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6B21A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Anastasia S.</w:t>
            </w:r>
          </w:p>
        </w:tc>
        <w:tc>
          <w:tcPr>
            <w:tcW w:type="dxa" w:w="145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6B21A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Selena H.</w:t>
            </w:r>
          </w:p>
        </w:tc>
      </w:tr>
      <w:tr>
        <w:tc>
          <w:tcPr>
            <w:tcW w:type="dxa" w:w="32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FastAPI Backend Architecture</w:t>
            </w:r>
          </w:p>
        </w:tc>
        <w:tc>
          <w:tcPr>
            <w:tcW w:type="dxa" w:w="145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R/A</w:t>
            </w:r>
          </w:p>
        </w:tc>
        <w:tc>
          <w:tcPr>
            <w:tcW w:type="dxa" w:w="145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I</w:t>
            </w:r>
          </w:p>
        </w:tc>
        <w:tc>
          <w:tcPr>
            <w:tcW w:type="dxa" w:w="145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I</w:t>
            </w:r>
          </w:p>
        </w:tc>
        <w:tc>
          <w:tcPr>
            <w:tcW w:type="dxa" w:w="145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I</w:t>
            </w:r>
          </w:p>
        </w:tc>
      </w:tr>
      <w:tr>
        <w:tc>
          <w:tcPr>
            <w:tcW w:type="dxa" w:w="32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AI Agent Prompt Design</w:t>
            </w:r>
          </w:p>
        </w:tc>
        <w:tc>
          <w:tcPr>
            <w:tcW w:type="dxa" w:w="145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R/A</w:t>
            </w:r>
          </w:p>
        </w:tc>
        <w:tc>
          <w:tcPr>
            <w:tcW w:type="dxa" w:w="145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C</w:t>
            </w:r>
          </w:p>
        </w:tc>
        <w:tc>
          <w:tcPr>
            <w:tcW w:type="dxa" w:w="145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I</w:t>
            </w:r>
          </w:p>
        </w:tc>
        <w:tc>
          <w:tcPr>
            <w:tcW w:type="dxa" w:w="145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I</w:t>
            </w:r>
          </w:p>
        </w:tc>
      </w:tr>
      <w:tr>
        <w:tc>
          <w:tcPr>
            <w:tcW w:type="dxa" w:w="32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Frontend &amp; Knowledge Graph</w:t>
            </w:r>
          </w:p>
        </w:tc>
        <w:tc>
          <w:tcPr>
            <w:tcW w:type="dxa" w:w="145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R/A</w:t>
            </w:r>
          </w:p>
        </w:tc>
        <w:tc>
          <w:tcPr>
            <w:tcW w:type="dxa" w:w="145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C</w:t>
            </w:r>
          </w:p>
        </w:tc>
        <w:tc>
          <w:tcPr>
            <w:tcW w:type="dxa" w:w="145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I</w:t>
            </w:r>
          </w:p>
        </w:tc>
        <w:tc>
          <w:tcPr>
            <w:tcW w:type="dxa" w:w="145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C</w:t>
            </w:r>
          </w:p>
        </w:tc>
      </w:tr>
      <w:tr>
        <w:tc>
          <w:tcPr>
            <w:tcW w:type="dxa" w:w="32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API Endpoint Testing</w:t>
            </w:r>
          </w:p>
        </w:tc>
        <w:tc>
          <w:tcPr>
            <w:tcW w:type="dxa" w:w="145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C</w:t>
            </w:r>
          </w:p>
        </w:tc>
        <w:tc>
          <w:tcPr>
            <w:tcW w:type="dxa" w:w="145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R/A</w:t>
            </w:r>
          </w:p>
        </w:tc>
        <w:tc>
          <w:tcPr>
            <w:tcW w:type="dxa" w:w="145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I</w:t>
            </w:r>
          </w:p>
        </w:tc>
        <w:tc>
          <w:tcPr>
            <w:tcW w:type="dxa" w:w="145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I</w:t>
            </w:r>
          </w:p>
        </w:tc>
      </w:tr>
      <w:tr>
        <w:tc>
          <w:tcPr>
            <w:tcW w:type="dxa" w:w="32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Business Foundation DOCX</w:t>
            </w:r>
          </w:p>
        </w:tc>
        <w:tc>
          <w:tcPr>
            <w:tcW w:type="dxa" w:w="145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C</w:t>
            </w:r>
          </w:p>
        </w:tc>
        <w:tc>
          <w:tcPr>
            <w:tcW w:type="dxa" w:w="145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C</w:t>
            </w:r>
          </w:p>
        </w:tc>
        <w:tc>
          <w:tcPr>
            <w:tcW w:type="dxa" w:w="145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R/A</w:t>
            </w:r>
          </w:p>
        </w:tc>
        <w:tc>
          <w:tcPr>
            <w:tcW w:type="dxa" w:w="145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I</w:t>
            </w:r>
          </w:p>
        </w:tc>
      </w:tr>
      <w:tr>
        <w:tc>
          <w:tcPr>
            <w:tcW w:type="dxa" w:w="32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Pitch Deck PPTX</w:t>
            </w:r>
          </w:p>
        </w:tc>
        <w:tc>
          <w:tcPr>
            <w:tcW w:type="dxa" w:w="145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I</w:t>
            </w:r>
          </w:p>
        </w:tc>
        <w:tc>
          <w:tcPr>
            <w:tcW w:type="dxa" w:w="145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I</w:t>
            </w:r>
          </w:p>
        </w:tc>
        <w:tc>
          <w:tcPr>
            <w:tcW w:type="dxa" w:w="145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C</w:t>
            </w:r>
          </w:p>
        </w:tc>
        <w:tc>
          <w:tcPr>
            <w:tcW w:type="dxa" w:w="145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R/A</w:t>
            </w:r>
          </w:p>
        </w:tc>
      </w:tr>
      <w:tr>
        <w:tc>
          <w:tcPr>
            <w:tcW w:type="dxa" w:w="32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Landing Page</w:t>
            </w:r>
          </w:p>
        </w:tc>
        <w:tc>
          <w:tcPr>
            <w:tcW w:type="dxa" w:w="145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R</w:t>
            </w:r>
          </w:p>
        </w:tc>
        <w:tc>
          <w:tcPr>
            <w:tcW w:type="dxa" w:w="145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I</w:t>
            </w:r>
          </w:p>
        </w:tc>
        <w:tc>
          <w:tcPr>
            <w:tcW w:type="dxa" w:w="145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I</w:t>
            </w:r>
          </w:p>
        </w:tc>
        <w:tc>
          <w:tcPr>
            <w:tcW w:type="dxa" w:w="145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R/A</w:t>
            </w:r>
          </w:p>
        </w:tc>
      </w:tr>
      <w:tr>
        <w:tc>
          <w:tcPr>
            <w:tcW w:type="dxa" w:w="32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Final QA &amp; Submission</w:t>
            </w:r>
          </w:p>
        </w:tc>
        <w:tc>
          <w:tcPr>
            <w:tcW w:type="dxa" w:w="145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A</w:t>
            </w:r>
          </w:p>
        </w:tc>
        <w:tc>
          <w:tcPr>
            <w:tcW w:type="dxa" w:w="145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R</w:t>
            </w:r>
          </w:p>
        </w:tc>
        <w:tc>
          <w:tcPr>
            <w:tcW w:type="dxa" w:w="145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C</w:t>
            </w:r>
          </w:p>
        </w:tc>
        <w:tc>
          <w:tcPr>
            <w:tcW w:type="dxa" w:w="145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C</w:t>
            </w:r>
          </w:p>
        </w:tc>
      </w:tr>
    </w:tbl>
    <w:p>
      <w:pPr>
        <w:spacing w:after="0" w:before="20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6B21A8"/>
          <w:sz w:val="26"/>
          <w:szCs w:val="26"/>
        </w:rPr>
        <w:t xml:space="preserve">4.3 Work Packages</w:t>
      </w:r>
    </w:p>
    <w:p>
      <w:pPr>
        <w:spacing w:after="60" w:before="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The project is structured into four Work Packages (WP), each corresponding to one Sprint.</w:t>
      </w:r>
    </w:p>
    <w:p>
      <w:pPr>
        <w:spacing w:after="0" w:before="80"/>
      </w:pP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0891B2"/>
          <w:sz w:val="24"/>
          <w:szCs w:val="24"/>
        </w:rPr>
        <w:t xml:space="preserve">WP1 — Foundation &amp; Architecture  (Sprint 1, Weeks 1–2)  |  Owner: Teodor Mihailescu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000"/>
        <w:gridCol w:w="1600"/>
        <w:gridCol w:w="1200"/>
        <w:gridCol w:w="2326"/>
      </w:tblGrid>
      <w:tr>
        <w:tc>
          <w:tcPr>
            <w:tcW w:type="dxa" w:w="9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6B21A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Task</w:t>
            </w:r>
          </w:p>
        </w:tc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6B21A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6B21A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Owner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6B21A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23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6B21A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Acceptance Criteria</w:t>
            </w:r>
          </w:p>
        </w:tc>
      </w:tr>
      <w:tr>
        <w:tc>
          <w:tcPr>
            <w:tcW w:type="dxa" w:w="9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74151"/>
                <w:sz w:val="20"/>
                <w:szCs w:val="20"/>
              </w:rPr>
              <w:t xml:space="preserve">T1.1</w:t>
            </w:r>
          </w:p>
        </w:tc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Repo &amp; dev environment setup</w:t>
            </w:r>
          </w:p>
        </w:tc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Teodor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Done</w:t>
            </w:r>
          </w:p>
        </w:tc>
        <w:tc>
          <w:tcPr>
            <w:tcW w:type="dxa" w:w="23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All dependencies installed, uvicorn running</w:t>
            </w:r>
          </w:p>
        </w:tc>
      </w:tr>
      <w:tr>
        <w:tc>
          <w:tcPr>
            <w:tcW w:type="dxa" w:w="9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74151"/>
                <w:sz w:val="20"/>
                <w:szCs w:val="20"/>
              </w:rPr>
              <w:t xml:space="preserve">T1.2</w:t>
            </w:r>
          </w:p>
        </w:tc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FastAPI project scaffold</w:t>
            </w:r>
          </w:p>
        </w:tc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Teodor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Done</w:t>
            </w:r>
          </w:p>
        </w:tc>
        <w:tc>
          <w:tcPr>
            <w:tcW w:type="dxa" w:w="23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main.py with CORS, health endpoint, static serve</w:t>
            </w:r>
          </w:p>
        </w:tc>
      </w:tr>
      <w:tr>
        <w:tc>
          <w:tcPr>
            <w:tcW w:type="dxa" w:w="9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74151"/>
                <w:sz w:val="20"/>
                <w:szCs w:val="20"/>
              </w:rPr>
              <w:t xml:space="preserve">T1.3</w:t>
            </w:r>
          </w:p>
        </w:tc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Groq API integration</w:t>
            </w:r>
          </w:p>
        </w:tc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Teodor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Done</w:t>
            </w:r>
          </w:p>
        </w:tc>
        <w:tc>
          <w:tcPr>
            <w:tcW w:type="dxa" w:w="23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AsyncGroq client configured, test call succeeds</w:t>
            </w:r>
          </w:p>
        </w:tc>
      </w:tr>
      <w:tr>
        <w:tc>
          <w:tcPr>
            <w:tcW w:type="dxa" w:w="9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74151"/>
                <w:sz w:val="20"/>
                <w:szCs w:val="20"/>
              </w:rPr>
              <w:t xml:space="preserve">T1.4</w:t>
            </w:r>
          </w:p>
        </w:tc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Requirements analysis</w:t>
            </w:r>
          </w:p>
        </w:tc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Anastasia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Done</w:t>
            </w:r>
          </w:p>
        </w:tc>
        <w:tc>
          <w:tcPr>
            <w:tcW w:type="dxa" w:w="23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MPA 2026 criteria mapped to deliverables</w:t>
            </w:r>
          </w:p>
        </w:tc>
      </w:tr>
      <w:tr>
        <w:tc>
          <w:tcPr>
            <w:tcW w:type="dxa" w:w="9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74151"/>
                <w:sz w:val="20"/>
                <w:szCs w:val="20"/>
              </w:rPr>
              <w:t xml:space="preserve">T1.5</w:t>
            </w:r>
          </w:p>
        </w:tc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Initial README</w:t>
            </w:r>
          </w:p>
        </w:tc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Adela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Done</w:t>
            </w:r>
          </w:p>
        </w:tc>
        <w:tc>
          <w:tcPr>
            <w:tcW w:type="dxa" w:w="23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Setup instructions documented</w:t>
            </w:r>
          </w:p>
        </w:tc>
      </w:tr>
    </w:tbl>
    <w:p>
      <w:pPr>
        <w:spacing w:after="0" w:before="120"/>
      </w:pP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0891B2"/>
          <w:sz w:val="24"/>
          <w:szCs w:val="24"/>
        </w:rPr>
        <w:t xml:space="preserve">WP2 — AI Agent Development  (Sprint 2, Weeks 3–4)  |  Owner: Teodor Mihailescu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000"/>
        <w:gridCol w:w="1600"/>
        <w:gridCol w:w="1200"/>
        <w:gridCol w:w="2326"/>
      </w:tblGrid>
      <w:tr>
        <w:tc>
          <w:tcPr>
            <w:tcW w:type="dxa" w:w="9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6B21A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Task</w:t>
            </w:r>
          </w:p>
        </w:tc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6B21A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6B21A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Owner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6B21A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23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6B21A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Acceptance Criteria</w:t>
            </w:r>
          </w:p>
        </w:tc>
      </w:tr>
      <w:tr>
        <w:tc>
          <w:tcPr>
            <w:tcW w:type="dxa" w:w="9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74151"/>
                <w:sz w:val="20"/>
                <w:szCs w:val="20"/>
              </w:rPr>
              <w:t xml:space="preserve">T2.1</w:t>
            </w:r>
          </w:p>
        </w:tc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Agent 1 — Paper Analyzer</w:t>
            </w:r>
          </w:p>
        </w:tc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Teodor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Done</w:t>
            </w:r>
          </w:p>
        </w:tc>
        <w:tc>
          <w:tcPr>
            <w:tcW w:type="dxa" w:w="23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Extracts 9-field JSON; temperature 0.15</w:t>
            </w:r>
          </w:p>
        </w:tc>
      </w:tr>
      <w:tr>
        <w:tc>
          <w:tcPr>
            <w:tcW w:type="dxa" w:w="9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74151"/>
                <w:sz w:val="20"/>
                <w:szCs w:val="20"/>
              </w:rPr>
              <w:t xml:space="preserve">T2.2</w:t>
            </w:r>
          </w:p>
        </w:tc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Agent 2 — Synthesis Agent</w:t>
            </w:r>
          </w:p>
        </w:tc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Teodor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Done</w:t>
            </w:r>
          </w:p>
        </w:tc>
        <w:tc>
          <w:tcPr>
            <w:tcW w:type="dxa" w:w="23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Returns themes, connections, gaps, 3 hypotheses</w:t>
            </w:r>
          </w:p>
        </w:tc>
      </w:tr>
      <w:tr>
        <w:tc>
          <w:tcPr>
            <w:tcW w:type="dxa" w:w="9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74151"/>
                <w:sz w:val="20"/>
                <w:szCs w:val="20"/>
              </w:rPr>
              <w:t xml:space="preserve">T2.3</w:t>
            </w:r>
          </w:p>
        </w:tc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Agent 3 — Paper Critic</w:t>
            </w:r>
          </w:p>
        </w:tc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Teodor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Done</w:t>
            </w:r>
          </w:p>
        </w:tc>
        <w:tc>
          <w:tcPr>
            <w:tcW w:type="dxa" w:w="23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Returns 5-dimension score + strengths/weaknesses</w:t>
            </w:r>
          </w:p>
        </w:tc>
      </w:tr>
      <w:tr>
        <w:tc>
          <w:tcPr>
            <w:tcW w:type="dxa" w:w="9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74151"/>
                <w:sz w:val="20"/>
                <w:szCs w:val="20"/>
              </w:rPr>
              <w:t xml:space="preserve">T2.4</w:t>
            </w:r>
          </w:p>
        </w:tc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Chat Agent (bonus)</w:t>
            </w:r>
          </w:p>
        </w:tc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Teodor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Done</w:t>
            </w:r>
          </w:p>
        </w:tc>
        <w:tc>
          <w:tcPr>
            <w:tcW w:type="dxa" w:w="23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Q&amp;A grounded in full paper library</w:t>
            </w:r>
          </w:p>
        </w:tc>
      </w:tr>
      <w:tr>
        <w:tc>
          <w:tcPr>
            <w:tcW w:type="dxa" w:w="9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74151"/>
                <w:sz w:val="20"/>
                <w:szCs w:val="20"/>
              </w:rPr>
              <w:t xml:space="preserve">T2.5</w:t>
            </w:r>
          </w:p>
        </w:tc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Unit testing of JSON schemas</w:t>
            </w:r>
          </w:p>
        </w:tc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Adela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Done</w:t>
            </w:r>
          </w:p>
        </w:tc>
        <w:tc>
          <w:tcPr>
            <w:tcW w:type="dxa" w:w="23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All agents return valid JSON under edge cases</w:t>
            </w:r>
          </w:p>
        </w:tc>
      </w:tr>
    </w:tbl>
    <w:p>
      <w:pPr>
        <w:spacing w:after="0" w:before="120"/>
      </w:pP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0891B2"/>
          <w:sz w:val="24"/>
          <w:szCs w:val="24"/>
        </w:rPr>
        <w:t xml:space="preserve">WP3 — Frontend &amp; Integration  (Sprint 3, Weeks 5–6)  |  Owner: Teodor / Selena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000"/>
        <w:gridCol w:w="1600"/>
        <w:gridCol w:w="1200"/>
        <w:gridCol w:w="2326"/>
      </w:tblGrid>
      <w:tr>
        <w:tc>
          <w:tcPr>
            <w:tcW w:type="dxa" w:w="9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6B21A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Task</w:t>
            </w:r>
          </w:p>
        </w:tc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6B21A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6B21A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Owner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6B21A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23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6B21A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Acceptance Criteria</w:t>
            </w:r>
          </w:p>
        </w:tc>
      </w:tr>
      <w:tr>
        <w:tc>
          <w:tcPr>
            <w:tcW w:type="dxa" w:w="9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74151"/>
                <w:sz w:val="20"/>
                <w:szCs w:val="20"/>
              </w:rPr>
              <w:t xml:space="preserve">T3.1</w:t>
            </w:r>
          </w:p>
        </w:tc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D3.js Knowledge Graph</w:t>
            </w:r>
          </w:p>
        </w:tc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Teodor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Done</w:t>
            </w:r>
          </w:p>
        </w:tc>
        <w:tc>
          <w:tcPr>
            <w:tcW w:type="dxa" w:w="23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Force-directed nodes with concept connections</w:t>
            </w:r>
          </w:p>
        </w:tc>
      </w:tr>
      <w:tr>
        <w:tc>
          <w:tcPr>
            <w:tcW w:type="dxa" w:w="9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74151"/>
                <w:sz w:val="20"/>
                <w:szCs w:val="20"/>
              </w:rPr>
              <w:t xml:space="preserve">T3.2</w:t>
            </w:r>
          </w:p>
        </w:tc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Synthesis panel + render</w:t>
            </w:r>
          </w:p>
        </w:tc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Teodor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Done</w:t>
            </w:r>
          </w:p>
        </w:tc>
        <w:tc>
          <w:tcPr>
            <w:tcW w:type="dxa" w:w="23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Themes, connections, hypotheses rendered as cards</w:t>
            </w:r>
          </w:p>
        </w:tc>
      </w:tr>
      <w:tr>
        <w:tc>
          <w:tcPr>
            <w:tcW w:type="dxa" w:w="9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74151"/>
                <w:sz w:val="20"/>
                <w:szCs w:val="20"/>
              </w:rPr>
              <w:t xml:space="preserve">T3.3</w:t>
            </w:r>
          </w:p>
        </w:tc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Critique panel + score bars</w:t>
            </w:r>
          </w:p>
        </w:tc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Teodor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Done</w:t>
            </w:r>
          </w:p>
        </w:tc>
        <w:tc>
          <w:tcPr>
            <w:tcW w:type="dxa" w:w="23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Score breakdown with animated bars, per-paper retention</w:t>
            </w:r>
          </w:p>
        </w:tc>
      </w:tr>
      <w:tr>
        <w:tc>
          <w:tcPr>
            <w:tcW w:type="dxa" w:w="9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74151"/>
                <w:sz w:val="20"/>
                <w:szCs w:val="20"/>
              </w:rPr>
              <w:t xml:space="preserve">T3.4</w:t>
            </w:r>
          </w:p>
        </w:tc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Chat panel</w:t>
            </w:r>
          </w:p>
        </w:tc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Teodor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Done</w:t>
            </w:r>
          </w:p>
        </w:tc>
        <w:tc>
          <w:tcPr>
            <w:tcW w:type="dxa" w:w="23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Message stream, grounded responses</w:t>
            </w:r>
          </w:p>
        </w:tc>
      </w:tr>
      <w:tr>
        <w:tc>
          <w:tcPr>
            <w:tcW w:type="dxa" w:w="9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74151"/>
                <w:sz w:val="20"/>
                <w:szCs w:val="20"/>
              </w:rPr>
              <w:t xml:space="preserve">T3.5</w:t>
            </w:r>
          </w:p>
        </w:tc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Demo mode (offline)</w:t>
            </w:r>
          </w:p>
        </w:tc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Teodor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Done</w:t>
            </w:r>
          </w:p>
        </w:tc>
        <w:tc>
          <w:tcPr>
            <w:tcW w:type="dxa" w:w="23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Pre-loaded papers + demo critique data — works without backend</w:t>
            </w:r>
          </w:p>
        </w:tc>
      </w:tr>
      <w:tr>
        <w:tc>
          <w:tcPr>
            <w:tcW w:type="dxa" w:w="9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74151"/>
                <w:sz w:val="20"/>
                <w:szCs w:val="20"/>
              </w:rPr>
              <w:t xml:space="preserve">T3.6</w:t>
            </w:r>
          </w:p>
        </w:tc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UI/UX polish &amp; theme</w:t>
            </w:r>
          </w:p>
        </w:tc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Selena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Done</w:t>
            </w:r>
          </w:p>
        </w:tc>
        <w:tc>
          <w:tcPr>
            <w:tcW w:type="dxa" w:w="23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Dark purple/cyan theme, topbar agents, toast notifications</w:t>
            </w:r>
          </w:p>
        </w:tc>
      </w:tr>
      <w:tr>
        <w:tc>
          <w:tcPr>
            <w:tcW w:type="dxa" w:w="9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74151"/>
                <w:sz w:val="20"/>
                <w:szCs w:val="20"/>
              </w:rPr>
              <w:t xml:space="preserve">T3.7</w:t>
            </w:r>
          </w:p>
        </w:tc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Integration QA</w:t>
            </w:r>
          </w:p>
        </w:tc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Adela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Done</w:t>
            </w:r>
          </w:p>
        </w:tc>
        <w:tc>
          <w:tcPr>
            <w:tcW w:type="dxa" w:w="23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All endpoints tested end-to-end in browser</w:t>
            </w:r>
          </w:p>
        </w:tc>
      </w:tr>
    </w:tbl>
    <w:p>
      <w:pPr>
        <w:spacing w:after="0" w:before="120"/>
      </w:pP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0891B2"/>
          <w:sz w:val="24"/>
          <w:szCs w:val="24"/>
        </w:rPr>
        <w:t xml:space="preserve">WP4 — Business Docs &amp; Pitch  (Sprint 4, Weeks 7–8)  |  Owner: Anastasia / Selena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000"/>
        <w:gridCol w:w="1600"/>
        <w:gridCol w:w="1200"/>
        <w:gridCol w:w="2326"/>
      </w:tblGrid>
      <w:tr>
        <w:tc>
          <w:tcPr>
            <w:tcW w:type="dxa" w:w="9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6B21A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Task</w:t>
            </w:r>
          </w:p>
        </w:tc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6B21A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6B21A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Owner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6B21A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23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6B21A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Acceptance Criteria</w:t>
            </w:r>
          </w:p>
        </w:tc>
      </w:tr>
      <w:tr>
        <w:tc>
          <w:tcPr>
            <w:tcW w:type="dxa" w:w="9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74151"/>
                <w:sz w:val="20"/>
                <w:szCs w:val="20"/>
              </w:rPr>
              <w:t xml:space="preserve">T4.1</w:t>
            </w:r>
          </w:p>
        </w:tc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Business Foundation DOCX</w:t>
            </w:r>
          </w:p>
        </w:tc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Anastasia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Done</w:t>
            </w:r>
          </w:p>
        </w:tc>
        <w:tc>
          <w:tcPr>
            <w:tcW w:type="dxa" w:w="23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SWOT, Gantt, Lean Canvas, Risk Register, WPs</w:t>
            </w:r>
          </w:p>
        </w:tc>
      </w:tr>
      <w:tr>
        <w:tc>
          <w:tcPr>
            <w:tcW w:type="dxa" w:w="9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74151"/>
                <w:sz w:val="20"/>
                <w:szCs w:val="20"/>
              </w:rPr>
              <w:t xml:space="preserve">T4.2</w:t>
            </w:r>
          </w:p>
        </w:tc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Pitch Deck PPTX (11 slides)</w:t>
            </w:r>
          </w:p>
        </w:tc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Selena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Done</w:t>
            </w:r>
          </w:p>
        </w:tc>
        <w:tc>
          <w:tcPr>
            <w:tcW w:type="dxa" w:w="23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Dark theme, all 4 members, no invented claims</w:t>
            </w:r>
          </w:p>
        </w:tc>
      </w:tr>
      <w:tr>
        <w:tc>
          <w:tcPr>
            <w:tcW w:type="dxa" w:w="9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74151"/>
                <w:sz w:val="20"/>
                <w:szCs w:val="20"/>
              </w:rPr>
              <w:t xml:space="preserve">T4.3</w:t>
            </w:r>
          </w:p>
        </w:tc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Landing page (Three.js+GSAP)</w:t>
            </w:r>
          </w:p>
        </w:tc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Selena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Done</w:t>
            </w:r>
          </w:p>
        </w:tc>
        <w:tc>
          <w:tcPr>
            <w:tcW w:type="dxa" w:w="23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Accurate features, team section, deliverables links</w:t>
            </w:r>
          </w:p>
        </w:tc>
      </w:tr>
      <w:tr>
        <w:tc>
          <w:tcPr>
            <w:tcW w:type="dxa" w:w="9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74151"/>
                <w:sz w:val="20"/>
                <w:szCs w:val="20"/>
              </w:rPr>
              <w:t xml:space="preserve">T4.4</w:t>
            </w:r>
          </w:p>
        </w:tc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Cross-file uniformisation</w:t>
            </w:r>
          </w:p>
        </w:tc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Adela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Done</w:t>
            </w:r>
          </w:p>
        </w:tc>
        <w:tc>
          <w:tcPr>
            <w:tcW w:type="dxa" w:w="23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All files consistent: 4 members, 3 agents, no fake data</w:t>
            </w:r>
          </w:p>
        </w:tc>
      </w:tr>
      <w:tr>
        <w:tc>
          <w:tcPr>
            <w:tcW w:type="dxa" w:w="9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74151"/>
                <w:sz w:val="20"/>
                <w:szCs w:val="20"/>
              </w:rPr>
              <w:t xml:space="preserve">T4.5</w:t>
            </w:r>
          </w:p>
        </w:tc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Final submission prep</w:t>
            </w:r>
          </w:p>
        </w:tc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All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Done</w:t>
            </w:r>
          </w:p>
        </w:tc>
        <w:tc>
          <w:tcPr>
            <w:tcW w:type="dxa" w:w="23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All deliverables linked from landing page</w:t>
            </w:r>
          </w:p>
        </w:tc>
      </w:tr>
    </w:tbl>
    <w:p>
      <w:pPr>
        <w:spacing w:after="0" w:before="16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6B21A8"/>
          <w:sz w:val="26"/>
          <w:szCs w:val="26"/>
        </w:rPr>
        <w:t xml:space="preserve">4.4 Sprint Plan</w:t>
      </w:r>
    </w:p>
    <w:p>
      <w:pPr>
        <w:spacing w:after="60" w:before="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The project follows an Agile methodology with 4 two-week sprints.</w:t>
      </w:r>
    </w:p>
    <w:p>
      <w:pPr>
        <w:spacing w:after="0" w:before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226"/>
      </w:tblGrid>
      <w:tr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6B21A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Sprint</w:t>
            </w:r>
          </w:p>
        </w:tc>
        <w:tc>
          <w:tcPr>
            <w:tcW w:type="dxa" w:w="72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6B21A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Details</w:t>
            </w:r>
          </w:p>
        </w:tc>
      </w:tr>
      <w:tr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DE9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Sprint 1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Foundation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(Weeks 1–2)</w:t>
            </w:r>
          </w:p>
        </w:tc>
        <w:tc>
          <w:tcPr>
            <w:tcW w:type="dxa" w:w="72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Goal: Running FastAPI server with Groq integration, health endpoint live.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WP: WP1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DoD: uvicorn starts without errors; /api/health returns 200; all team members can run the project locally.</w:t>
            </w:r>
          </w:p>
        </w:tc>
      </w:tr>
      <w:tr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CFF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Sprint 2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Agent Dev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(Weeks 3–4)</w:t>
            </w:r>
          </w:p>
        </w:tc>
        <w:tc>
          <w:tcPr>
            <w:tcW w:type="dxa" w:w="72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Goal: All three AI agents implemented, returning valid JSON, tested under normal and edge-case inputs.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WP: WP2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DoD: POST /api/analyze, /api/synthesize, /api/critique all return schema-valid JSON; Adela signs off on test cases.</w:t>
            </w:r>
          </w:p>
        </w:tc>
      </w:tr>
      <w:tr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DE9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Sprint 3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Integration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(Weeks 5–6)</w:t>
            </w:r>
          </w:p>
        </w:tc>
        <w:tc>
          <w:tcPr>
            <w:tcW w:type="dxa" w:w="72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Goal: Full frontend working in browser — graph, synthesis, critique, chat panels integrated and functional in demo mode.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WP: WP3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DoD: Demo mode loads 3 papers without backend; all tabs render correctly; critique retained per paper; no JS console errors.</w:t>
            </w:r>
          </w:p>
        </w:tc>
      </w:tr>
      <w:tr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CFF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Sprint 4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Delivery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(Weeks 7–8)</w:t>
            </w:r>
          </w:p>
        </w:tc>
        <w:tc>
          <w:tcPr>
            <w:tcW w:type="dxa" w:w="72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Goal: All MPA deliverables complete: DOCX, PPTX, landing page accurate and linked. No invented claims. All 4 team members represented consistently.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WP: WP4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DoD: Landing page links to all 4 deliverables; business DOCX passes validation; pitch deck reviewed by all team members; submission package ready.</w:t>
            </w:r>
          </w:p>
        </w:tc>
      </w:tr>
    </w:tbl>
    <w:p>
      <w:pPr>
        <w:spacing w:after="0" w:before="16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6B21A8"/>
          <w:sz w:val="26"/>
          <w:szCs w:val="26"/>
        </w:rPr>
        <w:t xml:space="preserve">4.5 Gantt Chart</w:t>
      </w:r>
    </w:p>
    <w:p>
      <w:pPr>
        <w:spacing w:after="60" w:before="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Delivery timeline across 8 weeks. Filled cells (█) indicate active weeks.</w:t>
      </w:r>
    </w:p>
    <w:p>
      <w:pPr>
        <w:spacing w:after="0" w:before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6"/>
        <w:gridCol w:w="875"/>
        <w:gridCol w:w="875"/>
        <w:gridCol w:w="875"/>
        <w:gridCol w:w="875"/>
        <w:gridCol w:w="875"/>
        <w:gridCol w:w="875"/>
        <w:gridCol w:w="875"/>
        <w:gridCol w:w="875"/>
      </w:tblGrid>
      <w:tr>
        <w:tc>
          <w:tcPr>
            <w:tcW w:type="dxa" w:w="22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6B21A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Task / Week →</w:t>
            </w:r>
          </w:p>
        </w:tc>
        <w:tc>
          <w:tcPr>
            <w:tcW w:type="dxa" w:w="8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6B21A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W1</w:t>
            </w:r>
          </w:p>
        </w:tc>
        <w:tc>
          <w:tcPr>
            <w:tcW w:type="dxa" w:w="8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6B21A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W2</w:t>
            </w:r>
          </w:p>
        </w:tc>
        <w:tc>
          <w:tcPr>
            <w:tcW w:type="dxa" w:w="8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6B21A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W3</w:t>
            </w:r>
          </w:p>
        </w:tc>
        <w:tc>
          <w:tcPr>
            <w:tcW w:type="dxa" w:w="8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6B21A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W4</w:t>
            </w:r>
          </w:p>
        </w:tc>
        <w:tc>
          <w:tcPr>
            <w:tcW w:type="dxa" w:w="8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6B21A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W5</w:t>
            </w:r>
          </w:p>
        </w:tc>
        <w:tc>
          <w:tcPr>
            <w:tcW w:type="dxa" w:w="8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6B21A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W6</w:t>
            </w:r>
          </w:p>
        </w:tc>
        <w:tc>
          <w:tcPr>
            <w:tcW w:type="dxa" w:w="8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6B21A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W7</w:t>
            </w:r>
          </w:p>
        </w:tc>
        <w:tc>
          <w:tcPr>
            <w:tcW w:type="dxa" w:w="8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6B21A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W8</w:t>
            </w:r>
          </w:p>
        </w:tc>
      </w:tr>
      <w:tr>
        <w:tc>
          <w:tcPr>
            <w:tcW w:type="dxa" w:w="22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74151"/>
                <w:sz w:val="20"/>
                <w:szCs w:val="20"/>
              </w:rPr>
              <w:t xml:space="preserve">Sprint</w:t>
            </w:r>
          </w:p>
        </w:tc>
        <w:tc>
          <w:tcPr>
            <w:tcW w:type="dxa" w:w="8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S1</w:t>
            </w:r>
          </w:p>
        </w:tc>
        <w:tc>
          <w:tcPr>
            <w:tcW w:type="dxa" w:w="8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S1</w:t>
            </w:r>
          </w:p>
        </w:tc>
        <w:tc>
          <w:tcPr>
            <w:tcW w:type="dxa" w:w="8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S2</w:t>
            </w:r>
          </w:p>
        </w:tc>
        <w:tc>
          <w:tcPr>
            <w:tcW w:type="dxa" w:w="8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S2</w:t>
            </w:r>
          </w:p>
        </w:tc>
        <w:tc>
          <w:tcPr>
            <w:tcW w:type="dxa" w:w="8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S3</w:t>
            </w:r>
          </w:p>
        </w:tc>
        <w:tc>
          <w:tcPr>
            <w:tcW w:type="dxa" w:w="8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S3</w:t>
            </w:r>
          </w:p>
        </w:tc>
        <w:tc>
          <w:tcPr>
            <w:tcW w:type="dxa" w:w="8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S4</w:t>
            </w:r>
          </w:p>
        </w:tc>
        <w:tc>
          <w:tcPr>
            <w:tcW w:type="dxa" w:w="8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S4</w:t>
            </w:r>
          </w:p>
        </w:tc>
      </w:tr>
      <w:tr>
        <w:tc>
          <w:tcPr>
            <w:tcW w:type="dxa" w:w="22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Requirements Analysis</w:t>
            </w:r>
          </w:p>
        </w:tc>
        <w:tc>
          <w:tcPr>
            <w:tcW w:type="dxa" w:w="8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>█</w:t>
            </w:r>
          </w:p>
        </w:tc>
        <w:tc>
          <w:tcPr>
            <w:tcW w:type="dxa" w:w="8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8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8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8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8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8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8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FastAPI Scaffold + Groq</w:t>
            </w:r>
          </w:p>
        </w:tc>
        <w:tc>
          <w:tcPr>
            <w:tcW w:type="dxa" w:w="8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>█</w:t>
            </w:r>
          </w:p>
        </w:tc>
        <w:tc>
          <w:tcPr>
            <w:tcW w:type="dxa" w:w="8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>█</w:t>
            </w:r>
          </w:p>
        </w:tc>
        <w:tc>
          <w:tcPr>
            <w:tcW w:type="dxa" w:w="8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8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8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8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8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8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Agent 1 — Paper Analyzer</w:t>
            </w:r>
          </w:p>
        </w:tc>
        <w:tc>
          <w:tcPr>
            <w:tcW w:type="dxa" w:w="8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8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8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>█</w:t>
            </w:r>
          </w:p>
        </w:tc>
        <w:tc>
          <w:tcPr>
            <w:tcW w:type="dxa" w:w="8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8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8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8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8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Agent 2 — Synthesis</w:t>
            </w:r>
          </w:p>
        </w:tc>
        <w:tc>
          <w:tcPr>
            <w:tcW w:type="dxa" w:w="8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8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8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8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>█</w:t>
            </w:r>
          </w:p>
        </w:tc>
        <w:tc>
          <w:tcPr>
            <w:tcW w:type="dxa" w:w="8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8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8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8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Agent 3 — Paper Critic</w:t>
            </w:r>
          </w:p>
        </w:tc>
        <w:tc>
          <w:tcPr>
            <w:tcW w:type="dxa" w:w="8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8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8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8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>█</w:t>
            </w:r>
          </w:p>
        </w:tc>
        <w:tc>
          <w:tcPr>
            <w:tcW w:type="dxa" w:w="8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>█</w:t>
            </w:r>
          </w:p>
        </w:tc>
        <w:tc>
          <w:tcPr>
            <w:tcW w:type="dxa" w:w="8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8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8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D3.js Knowledge Graph</w:t>
            </w:r>
          </w:p>
        </w:tc>
        <w:tc>
          <w:tcPr>
            <w:tcW w:type="dxa" w:w="8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8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8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8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8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>█</w:t>
            </w:r>
          </w:p>
        </w:tc>
        <w:tc>
          <w:tcPr>
            <w:tcW w:type="dxa" w:w="8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8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8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Frontend Panels + Chat</w:t>
            </w:r>
          </w:p>
        </w:tc>
        <w:tc>
          <w:tcPr>
            <w:tcW w:type="dxa" w:w="8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8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8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8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8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>█</w:t>
            </w:r>
          </w:p>
        </w:tc>
        <w:tc>
          <w:tcPr>
            <w:tcW w:type="dxa" w:w="8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>█</w:t>
            </w:r>
          </w:p>
        </w:tc>
        <w:tc>
          <w:tcPr>
            <w:tcW w:type="dxa" w:w="8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8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Integration &amp; Demo Mode</w:t>
            </w:r>
          </w:p>
        </w:tc>
        <w:tc>
          <w:tcPr>
            <w:tcW w:type="dxa" w:w="8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8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8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8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8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8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>█</w:t>
            </w:r>
          </w:p>
        </w:tc>
        <w:tc>
          <w:tcPr>
            <w:tcW w:type="dxa" w:w="8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8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Landing Page</w:t>
            </w:r>
          </w:p>
        </w:tc>
        <w:tc>
          <w:tcPr>
            <w:tcW w:type="dxa" w:w="8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8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8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8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8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8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8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>█</w:t>
            </w:r>
          </w:p>
        </w:tc>
        <w:tc>
          <w:tcPr>
            <w:tcW w:type="dxa" w:w="8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Business DOCX</w:t>
            </w:r>
          </w:p>
        </w:tc>
        <w:tc>
          <w:tcPr>
            <w:tcW w:type="dxa" w:w="8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8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8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8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8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8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8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>█</w:t>
            </w:r>
          </w:p>
        </w:tc>
        <w:tc>
          <w:tcPr>
            <w:tcW w:type="dxa" w:w="8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>█</w:t>
            </w:r>
          </w:p>
        </w:tc>
      </w:tr>
      <w:tr>
        <w:tc>
          <w:tcPr>
            <w:tcW w:type="dxa" w:w="22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Pitch Deck PPTX</w:t>
            </w:r>
          </w:p>
        </w:tc>
        <w:tc>
          <w:tcPr>
            <w:tcW w:type="dxa" w:w="8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8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8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8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8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8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8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8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>█</w:t>
            </w:r>
          </w:p>
        </w:tc>
      </w:tr>
      <w:tr>
        <w:tc>
          <w:tcPr>
            <w:tcW w:type="dxa" w:w="22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QA + Submission</w:t>
            </w:r>
          </w:p>
        </w:tc>
        <w:tc>
          <w:tcPr>
            <w:tcW w:type="dxa" w:w="8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8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8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8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8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8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8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8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>█</w:t>
            </w:r>
          </w:p>
        </w:tc>
      </w:tr>
    </w:tbl>
    <w:p>
      <w:pPr>
        <w:pBdr>
          <w:bottom w:val="single" w:color="6B21A8" w:sz="4" w:space="1"/>
        </w:pBdr>
        <w:spacing w:after="200" w:before="20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5. Costs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6B21A8"/>
          <w:sz w:val="26"/>
          <w:szCs w:val="26"/>
        </w:rPr>
        <w:t xml:space="preserve">5.1 Cost Categories &amp; Estimates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500"/>
        <w:gridCol w:w="1963"/>
        <w:gridCol w:w="1963"/>
      </w:tblGrid>
      <w:tr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6B21A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Category</w:t>
            </w:r>
          </w:p>
        </w:tc>
        <w:tc>
          <w:tcPr>
            <w:tcW w:type="dxa" w:w="3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6B21A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Details</w:t>
            </w:r>
          </w:p>
        </w:tc>
        <w:tc>
          <w:tcPr>
            <w:tcW w:type="dxa" w:w="196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6B21A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Monthly (€)</w:t>
            </w:r>
          </w:p>
        </w:tc>
        <w:tc>
          <w:tcPr>
            <w:tcW w:type="dxa" w:w="196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6B21A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Annual (€)</w:t>
            </w:r>
          </w:p>
        </w:tc>
      </w:tr>
      <w:tr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Infrastructure</w:t>
            </w:r>
          </w:p>
        </w:tc>
        <w:tc>
          <w:tcPr>
            <w:tcW w:type="dxa" w:w="3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Cloud server — Render/Railway free tier (MVP)</w:t>
            </w:r>
          </w:p>
        </w:tc>
        <w:tc>
          <w:tcPr>
            <w:tcW w:type="dxa" w:w="196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0</w:t>
            </w:r>
          </w:p>
        </w:tc>
        <w:tc>
          <w:tcPr>
            <w:tcW w:type="dxa" w:w="196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AI / Inference</w:t>
            </w:r>
          </w:p>
        </w:tc>
        <w:tc>
          <w:tcPr>
            <w:tcW w:type="dxa" w:w="3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Groq API — free tier (10K req/day)</w:t>
            </w:r>
          </w:p>
        </w:tc>
        <w:tc>
          <w:tcPr>
            <w:tcW w:type="dxa" w:w="196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0</w:t>
            </w:r>
          </w:p>
        </w:tc>
        <w:tc>
          <w:tcPr>
            <w:tcW w:type="dxa" w:w="196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Domain</w:t>
            </w:r>
          </w:p>
        </w:tc>
        <w:tc>
          <w:tcPr>
            <w:tcW w:type="dxa" w:w="3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Optional .com domain for landing page</w:t>
            </w:r>
          </w:p>
        </w:tc>
        <w:tc>
          <w:tcPr>
            <w:tcW w:type="dxa" w:w="196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5</w:t>
            </w:r>
          </w:p>
        </w:tc>
        <w:tc>
          <w:tcPr>
            <w:tcW w:type="dxa" w:w="196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60</w:t>
            </w:r>
          </w:p>
        </w:tc>
      </w:tr>
      <w:tr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Storage</w:t>
            </w:r>
          </w:p>
        </w:tc>
        <w:tc>
          <w:tcPr>
            <w:tcW w:type="dxa" w:w="3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PostgreSQL cloud — Supabase free tier</w:t>
            </w:r>
          </w:p>
        </w:tc>
        <w:tc>
          <w:tcPr>
            <w:tcW w:type="dxa" w:w="196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0</w:t>
            </w:r>
          </w:p>
        </w:tc>
        <w:tc>
          <w:tcPr>
            <w:tcW w:type="dxa" w:w="196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Monitoring</w:t>
            </w:r>
          </w:p>
        </w:tc>
        <w:tc>
          <w:tcPr>
            <w:tcW w:type="dxa" w:w="3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Sentry — free tier for error tracking</w:t>
            </w:r>
          </w:p>
        </w:tc>
        <w:tc>
          <w:tcPr>
            <w:tcW w:type="dxa" w:w="196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0</w:t>
            </w:r>
          </w:p>
        </w:tc>
        <w:tc>
          <w:tcPr>
            <w:tcW w:type="dxa" w:w="196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Dev Tools</w:t>
            </w:r>
          </w:p>
        </w:tc>
        <w:tc>
          <w:tcPr>
            <w:tcW w:type="dxa" w:w="3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GitHub Pro, CI/CD (GitHub Actions)</w:t>
            </w:r>
          </w:p>
        </w:tc>
        <w:tc>
          <w:tcPr>
            <w:tcW w:type="dxa" w:w="196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4</w:t>
            </w:r>
          </w:p>
        </w:tc>
        <w:tc>
          <w:tcPr>
            <w:tcW w:type="dxa" w:w="196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48</w:t>
            </w:r>
          </w:p>
        </w:tc>
      </w:tr>
      <w:tr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Marketing</w:t>
            </w:r>
          </w:p>
        </w:tc>
        <w:tc>
          <w:tcPr>
            <w:tcW w:type="dxa" w:w="3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Social media, content creation (bootstrap)</w:t>
            </w:r>
          </w:p>
        </w:tc>
        <w:tc>
          <w:tcPr>
            <w:tcW w:type="dxa" w:w="196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50</w:t>
            </w:r>
          </w:p>
        </w:tc>
        <w:tc>
          <w:tcPr>
            <w:tcW w:type="dxa" w:w="196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600</w:t>
            </w:r>
          </w:p>
        </w:tc>
      </w:tr>
      <w:tr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Legal</w:t>
            </w:r>
          </w:p>
        </w:tc>
        <w:tc>
          <w:tcPr>
            <w:tcW w:type="dxa" w:w="3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Company registration, GDPR compliance (one-time)</w:t>
            </w:r>
          </w:p>
        </w:tc>
        <w:tc>
          <w:tcPr>
            <w:tcW w:type="dxa" w:w="196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—</w:t>
            </w:r>
          </w:p>
        </w:tc>
        <w:tc>
          <w:tcPr>
            <w:tcW w:type="dxa" w:w="196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500</w:t>
            </w:r>
          </w:p>
        </w:tc>
      </w:tr>
      <w:tr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6B21A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TOTAL (MVP)</w:t>
            </w:r>
          </w:p>
        </w:tc>
        <w:tc>
          <w:tcPr>
            <w:tcW w:type="dxa" w:w="3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6B21A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196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6B21A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~59</w:t>
            </w:r>
          </w:p>
        </w:tc>
        <w:tc>
          <w:tcPr>
            <w:tcW w:type="dxa" w:w="196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6B21A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~1,208</w:t>
            </w:r>
          </w:p>
        </w:tc>
      </w:tr>
    </w:tbl>
    <w:p>
      <w:pPr>
        <w:spacing w:after="0" w:before="20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6B21A8"/>
          <w:sz w:val="26"/>
          <w:szCs w:val="26"/>
        </w:rPr>
        <w:t xml:space="preserve">5.2 Business Model &amp; Revenue Estimates</w:t>
      </w:r>
    </w:p>
    <w:p>
      <w:pPr>
        <w:spacing w:after="60" w:before="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ResearchMind adopts a freemium model with progressive upgrade tiers (see also Lean Canvas §6):</w:t>
      </w:r>
    </w:p>
    <w:p>
      <w:pPr>
        <w:spacing w:after="0" w:before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200"/>
        <w:gridCol w:w="1713"/>
        <w:gridCol w:w="2713"/>
      </w:tblGrid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6B21A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Plan</w:t>
            </w:r>
          </w:p>
        </w:tc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6B21A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Features</w:t>
            </w:r>
          </w:p>
        </w:tc>
        <w:tc>
          <w:tcPr>
            <w:tcW w:type="dxa" w:w="171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6B21A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Price</w:t>
            </w:r>
          </w:p>
        </w:tc>
        <w:tc>
          <w:tcPr>
            <w:tcW w:type="dxa" w:w="271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6B21A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Target Segment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74151"/>
                <w:sz w:val="20"/>
                <w:szCs w:val="20"/>
              </w:rPr>
              <w:t xml:space="preserve">Free</w:t>
            </w:r>
          </w:p>
        </w:tc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10 papers/month, 3 syntheses, no chat</w:t>
            </w:r>
          </w:p>
        </w:tc>
        <w:tc>
          <w:tcPr>
            <w:tcW w:type="dxa" w:w="171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4151"/>
                <w:sz w:val="20"/>
                <w:szCs w:val="20"/>
              </w:rPr>
              <w:t xml:space="preserve">Free</w:t>
            </w:r>
          </w:p>
        </w:tc>
        <w:tc>
          <w:tcPr>
            <w:tcW w:type="dxa" w:w="271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Students, individual researchers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DE9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74151"/>
                <w:sz w:val="20"/>
                <w:szCs w:val="20"/>
              </w:rPr>
              <w:t xml:space="preserve">Scholar</w:t>
            </w:r>
          </w:p>
        </w:tc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Unlimited papers &amp; synthesis, chat, PDF export</w:t>
            </w:r>
          </w:p>
        </w:tc>
        <w:tc>
          <w:tcPr>
            <w:tcW w:type="dxa" w:w="171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4151"/>
                <w:sz w:val="20"/>
                <w:szCs w:val="20"/>
              </w:rPr>
              <w:t xml:space="preserve">€19/month</w:t>
            </w:r>
          </w:p>
        </w:tc>
        <w:tc>
          <w:tcPr>
            <w:tcW w:type="dxa" w:w="271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PhD students, postdocs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CFFA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74151"/>
                <w:sz w:val="20"/>
                <w:szCs w:val="20"/>
              </w:rPr>
              <w:t xml:space="preserve">Lab</w:t>
            </w:r>
          </w:p>
        </w:tc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All Scholar features + team collaboration, API access, dashboard</w:t>
            </w:r>
          </w:p>
        </w:tc>
        <w:tc>
          <w:tcPr>
            <w:tcW w:type="dxa" w:w="171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4151"/>
                <w:sz w:val="20"/>
                <w:szCs w:val="20"/>
              </w:rPr>
              <w:t xml:space="preserve">€79/month</w:t>
            </w:r>
          </w:p>
        </w:tc>
        <w:tc>
          <w:tcPr>
            <w:tcW w:type="dxa" w:w="271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Research groups, labs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EF3C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74151"/>
                <w:sz w:val="20"/>
                <w:szCs w:val="20"/>
              </w:rPr>
              <w:t xml:space="preserve">University</w:t>
            </w:r>
          </w:p>
        </w:tc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Full institutional licence, SSO, dedicated onboarding, SLA</w:t>
            </w:r>
          </w:p>
        </w:tc>
        <w:tc>
          <w:tcPr>
            <w:tcW w:type="dxa" w:w="171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4151"/>
                <w:sz w:val="20"/>
                <w:szCs w:val="20"/>
              </w:rPr>
              <w:t xml:space="preserve">Custom pricing</w:t>
            </w:r>
          </w:p>
        </w:tc>
        <w:tc>
          <w:tcPr>
            <w:tcW w:type="dxa" w:w="271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Universities, research institutes</w:t>
            </w:r>
          </w:p>
        </w:tc>
      </w:tr>
    </w:tbl>
    <w:p>
      <w:pPr>
        <w:spacing w:after="0" w:before="20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6B21A8"/>
          <w:sz w:val="26"/>
          <w:szCs w:val="26"/>
        </w:rPr>
        <w:t xml:space="preserve">5.3 Cost/Benefit Analysis (ROI &amp; Payback Period)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275"/>
        <w:gridCol w:w="2275"/>
        <w:gridCol w:w="2276"/>
      </w:tblGrid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6B21A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Metric</w:t>
            </w:r>
          </w:p>
        </w:tc>
        <w:tc>
          <w:tcPr>
            <w:tcW w:type="dxa" w:w="22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6B21A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Year 1</w:t>
            </w:r>
          </w:p>
        </w:tc>
        <w:tc>
          <w:tcPr>
            <w:tcW w:type="dxa" w:w="22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6B21A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Year 2</w:t>
            </w:r>
          </w:p>
        </w:tc>
        <w:tc>
          <w:tcPr>
            <w:tcW w:type="dxa" w:w="227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6B21A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Year 3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74151"/>
                <w:sz w:val="20"/>
                <w:szCs w:val="20"/>
              </w:rPr>
              <w:t xml:space="preserve">Paying users</w:t>
            </w:r>
          </w:p>
        </w:tc>
        <w:tc>
          <w:tcPr>
            <w:tcW w:type="dxa" w:w="22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50</w:t>
            </w:r>
          </w:p>
        </w:tc>
        <w:tc>
          <w:tcPr>
            <w:tcW w:type="dxa" w:w="22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300</w:t>
            </w:r>
          </w:p>
        </w:tc>
        <w:tc>
          <w:tcPr>
            <w:tcW w:type="dxa" w:w="227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1,200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74151"/>
                <w:sz w:val="20"/>
                <w:szCs w:val="20"/>
              </w:rPr>
              <w:t xml:space="preserve">Avg. revenue / user / month</w:t>
            </w:r>
          </w:p>
        </w:tc>
        <w:tc>
          <w:tcPr>
            <w:tcW w:type="dxa" w:w="22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€19</w:t>
            </w:r>
          </w:p>
        </w:tc>
        <w:tc>
          <w:tcPr>
            <w:tcW w:type="dxa" w:w="22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€22</w:t>
            </w:r>
          </w:p>
        </w:tc>
        <w:tc>
          <w:tcPr>
            <w:tcW w:type="dxa" w:w="227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€25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74151"/>
                <w:sz w:val="20"/>
                <w:szCs w:val="20"/>
              </w:rPr>
              <w:t xml:space="preserve">Gross revenue (€/year)</w:t>
            </w:r>
          </w:p>
        </w:tc>
        <w:tc>
          <w:tcPr>
            <w:tcW w:type="dxa" w:w="22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11,400</w:t>
            </w:r>
          </w:p>
        </w:tc>
        <w:tc>
          <w:tcPr>
            <w:tcW w:type="dxa" w:w="22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79,200</w:t>
            </w:r>
          </w:p>
        </w:tc>
        <w:tc>
          <w:tcPr>
            <w:tcW w:type="dxa" w:w="227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360,000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74151"/>
                <w:sz w:val="20"/>
                <w:szCs w:val="20"/>
              </w:rPr>
              <w:t xml:space="preserve">Total costs (€/year)</w:t>
            </w:r>
          </w:p>
        </w:tc>
        <w:tc>
          <w:tcPr>
            <w:tcW w:type="dxa" w:w="22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~15,000</w:t>
            </w:r>
          </w:p>
        </w:tc>
        <w:tc>
          <w:tcPr>
            <w:tcW w:type="dxa" w:w="22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~35,000</w:t>
            </w:r>
          </w:p>
        </w:tc>
        <w:tc>
          <w:tcPr>
            <w:tcW w:type="dxa" w:w="227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~90,000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74151"/>
                <w:sz w:val="20"/>
                <w:szCs w:val="20"/>
              </w:rPr>
              <w:t xml:space="preserve">Profit / Loss (€)</w:t>
            </w:r>
          </w:p>
        </w:tc>
        <w:tc>
          <w:tcPr>
            <w:tcW w:type="dxa" w:w="22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-3,600</w:t>
            </w:r>
          </w:p>
        </w:tc>
        <w:tc>
          <w:tcPr>
            <w:tcW w:type="dxa" w:w="22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+44,200</w:t>
            </w:r>
          </w:p>
        </w:tc>
        <w:tc>
          <w:tcPr>
            <w:tcW w:type="dxa" w:w="227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+270,000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74151"/>
                <w:sz w:val="20"/>
                <w:szCs w:val="20"/>
              </w:rPr>
              <w:t xml:space="preserve">ROI (%)</w:t>
            </w:r>
          </w:p>
        </w:tc>
        <w:tc>
          <w:tcPr>
            <w:tcW w:type="dxa" w:w="22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-24%</w:t>
            </w:r>
          </w:p>
        </w:tc>
        <w:tc>
          <w:tcPr>
            <w:tcW w:type="dxa" w:w="22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+126%</w:t>
            </w:r>
          </w:p>
        </w:tc>
        <w:tc>
          <w:tcPr>
            <w:tcW w:type="dxa" w:w="227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+300%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74151"/>
                <w:sz w:val="20"/>
                <w:szCs w:val="20"/>
              </w:rPr>
              <w:t xml:space="preserve">Payback period</w:t>
            </w:r>
          </w:p>
        </w:tc>
        <w:tc>
          <w:tcPr>
            <w:tcW w:type="dxa" w:w="22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~18 months</w:t>
            </w:r>
          </w:p>
        </w:tc>
        <w:tc>
          <w:tcPr>
            <w:tcW w:type="dxa" w:w="22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—</w:t>
            </w:r>
          </w:p>
        </w:tc>
        <w:tc>
          <w:tcPr>
            <w:tcW w:type="dxa" w:w="227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—</w:t>
            </w:r>
          </w:p>
        </w:tc>
      </w:tr>
    </w:tbl>
    <w:p>
      <w:pPr>
        <w:pBdr>
          <w:bottom w:val="single" w:color="6B21A8" w:sz="4" w:space="1"/>
        </w:pBdr>
        <w:spacing w:after="200" w:before="20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6. Lean Canvas (1-page summary)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4514"/>
      </w:tblGrid>
      <w:tr>
        <w:tc>
          <w:tcPr>
            <w:tcW w:type="dxa" w:w="225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DE9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PROBLEM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• Researchers process 200–500 papers/year manually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• Cross-paper connections remain hidden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• No fast, free tool assesses paper credibility</w:t>
            </w:r>
          </w:p>
        </w:tc>
        <w:tc>
          <w:tcPr>
            <w:tcW w:type="dxa" w:w="225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CFF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SOLUTION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• 3 AI agents: analyze → synthesize → critique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• D3 knowledge graph of concept connections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• Chat Q&amp;A grounded in paper library</w:t>
            </w:r>
          </w:p>
        </w:tc>
        <w:tc>
          <w:tcPr>
            <w:tcW w:type="dxa" w:w="4514"/>
            <w:vMerge w:val="restart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DE9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B21A8"/>
                <w:sz w:val="20"/>
                <w:szCs w:val="20"/>
              </w:rPr>
              <w:t xml:space="preserve">UNIQUE VALUE PROPOSITION</w:t>
            </w:r>
          </w:p>
          <w:p>
            <w:pPr>
              <w:spacing w:before="80"/>
            </w:pPr>
            <w:r>
              <w:rPr>
                <w:rFonts w:ascii="Arial" w:cs="Arial" w:eastAsia="Arial" w:hAnsi="Arial"/>
                <w:b/>
                <w:bCs/>
                <w:color w:val="374151"/>
                <w:sz w:val="20"/>
                <w:szCs w:val="20"/>
              </w:rPr>
              <w:t xml:space="preserve">The only free tool that combines paper analysis, cross-library synthesis, and quality critique in a single AI pipeline.</w:t>
            </w:r>
          </w:p>
        </w:tc>
      </w:tr>
      <w:tr>
        <w:tc>
          <w:tcPr>
            <w:tcW w:type="dxa" w:w="225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UNFAIR ADVANTAGE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• 3-agent pipeline architecture (not replicable overnight)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• Groq free tier = zero marginal cost at small scale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• Open-source — community trust and auditability</w:t>
            </w:r>
          </w:p>
        </w:tc>
        <w:tc>
          <w:tcPr>
            <w:tcW w:type="dxa" w:w="225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CFF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CUSTOMER SEGMENTS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• PhD students &amp; postdoctoral researchers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• Academic research groups and labs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• University library services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• Independent researchers &amp; reviewers</w:t>
            </w:r>
          </w:p>
        </w:tc>
        <w:tc>
          <w:tcPr>
            <w:vMerge w:val="continue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/>
        </w:tc>
      </w:tr>
      <w:tr>
        <w:tc>
          <w:tcPr>
            <w:tcW w:type="dxa" w:w="4512"/>
            <w:gridSpan w:val="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DE9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B21A8"/>
                <w:sz w:val="20"/>
                <w:szCs w:val="20"/>
              </w:rPr>
              <w:t xml:space="preserve">CHANNELS &amp; KEY METRICS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Channels: Academic online communities, ProductHunt, university departments, LinkedIn academic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Metrics: Papers analysed/day | Monthly retention rate | Free→Scholar conversion | Researcher NPS</w:t>
            </w:r>
          </w:p>
        </w:tc>
        <w:tc>
          <w:tcPr>
            <w:tcW w:type="dxa" w:w="451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CFF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891B2"/>
                <w:sz w:val="20"/>
                <w:szCs w:val="20"/>
              </w:rPr>
              <w:t xml:space="preserve">COST STRUCTURE &amp; REVENUE STREAMS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Costs: ~€1,200/year (MVP) | ~€35,000/year (Year 2)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Revenue: Freemium €19/month | Lab €79/month | Enterprise custom</w:t>
            </w:r>
          </w:p>
        </w:tc>
      </w:tr>
    </w:tbl>
    <w:p>
      <w:pPr>
        <w:pBdr>
          <w:bottom w:val="single" w:color="6B21A8" w:sz="4" w:space="1"/>
        </w:pBdr>
        <w:spacing w:after="200" w:before="20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7. AI Usage Disclosure</w:t>
      </w:r>
    </w:p>
    <w:p>
      <w:pPr>
        <w:spacing w:after="60" w:before="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In accordance with MPA 2026 guidelines, the following AI tools were used:</w:t>
      </w:r>
    </w:p>
    <w:p>
      <w:pPr>
        <w:spacing w:after="0" w:before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500"/>
        <w:gridCol w:w="4926"/>
      </w:tblGrid>
      <w:tr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6B21A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Tool</w:t>
            </w:r>
          </w:p>
        </w:tc>
        <w:tc>
          <w:tcPr>
            <w:tcW w:type="dxa" w:w="2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6B21A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Usage</w:t>
            </w:r>
          </w:p>
        </w:tc>
        <w:tc>
          <w:tcPr>
            <w:tcW w:type="dxa" w:w="49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6B21A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Example Prompt</w:t>
            </w:r>
          </w:p>
        </w:tc>
      </w:tr>
      <w:tr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DE9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74151"/>
                <w:sz w:val="20"/>
                <w:szCs w:val="20"/>
              </w:rPr>
              <w:t xml:space="preserve">Claude (Anthropic)</w:t>
            </w:r>
          </w:p>
        </w:tc>
        <w:tc>
          <w:tcPr>
            <w:tcW w:type="dxa" w:w="2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DE9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Full project generation: backend, frontend, landing page, business document, pitch deck</w:t>
            </w:r>
          </w:p>
        </w:tc>
        <w:tc>
          <w:tcPr>
            <w:tcW w:type="dxa" w:w="49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DE9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Read the MPA 2026 requirements and build a full startup project with Groq, FastAPI, D3.js, Three.js. Uniformise all files — 4 members, 3 agents, no invented claims.</w:t>
            </w:r>
          </w:p>
        </w:tc>
      </w:tr>
      <w:tr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74151"/>
                <w:sz w:val="20"/>
                <w:szCs w:val="20"/>
              </w:rPr>
              <w:t xml:space="preserve">Groq + LLaMA 3.1 8B</w:t>
            </w:r>
          </w:p>
        </w:tc>
        <w:tc>
          <w:tcPr>
            <w:tcW w:type="dxa" w:w="2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MVP runtime AI: powers all 3 agents during actual paper analysis sessions</w:t>
            </w:r>
          </w:p>
        </w:tc>
        <w:tc>
          <w:tcPr>
            <w:tcW w:type="dxa" w:w="49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0"/>
                <w:szCs w:val="20"/>
              </w:rPr>
              <w:t xml:space="preserve">You are the Paper Analyzer Agent. Extract structured knowledge from this paper as JSON with the following fields: title, summary, key_concepts, methodology, datasets_used, main_findings, limitations, keywords, research_domain.</w:t>
            </w:r>
          </w:p>
        </w:tc>
      </w:tr>
    </w:tbl>
    <w:p>
      <w:pPr>
        <w:spacing w:after="0" w:before="400"/>
      </w:pPr>
    </w:p>
    <w:p>
      <w:pPr>
        <w:jc w:val="center"/>
      </w:pPr>
      <w:r>
        <w:rPr>
          <w:rFonts w:ascii="Arial" w:cs="Arial" w:eastAsia="Arial" w:hAnsi="Arial"/>
          <w:color w:val="9CA3AF"/>
          <w:sz w:val="18"/>
          <w:szCs w:val="18"/>
        </w:rPr>
        <w:t xml:space="preserve">ResearchMind AI  ·  Built for MPA 2026  ·  Teodor Mihailescu · Adela Danescu · Anastasia Sandu · Selena Hurloi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6B21A8" w:sz="4" w:space="1"/>
      </w:pBdr>
      <w:spacing w:after="160" w:before="360"/>
      <w:outlineLvl w:val="0"/>
    </w:pPr>
    <w:rPr>
      <w:rFonts w:ascii="Arial" w:cs="Arial" w:eastAsia="Arial" w:hAnsi="Arial"/>
      <w:b/>
      <w:bCs/>
      <w:color w:val="6B21A8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6B21A8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0891B2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2026-05-12T19:14:04.041Z</dcterms:created>
  <dcterms:modified xsi:type="dcterms:W3CDTF">2026-05-12T19:14:04.041Z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