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563D" w14:textId="4905851D" w:rsidR="00D82C6A" w:rsidRPr="00D82C6A" w:rsidRDefault="00D82C6A" w:rsidP="00D82C6A">
      <w:pPr>
        <w:pStyle w:val="Heading1"/>
        <w:pBdr>
          <w:bottom w:val="single" w:sz="6" w:space="1" w:color="auto"/>
        </w:pBdr>
        <w:spacing w:before="0" w:after="0"/>
        <w:rPr>
          <w:rFonts w:asciiTheme="minorHAnsi" w:hAnsiTheme="minorHAnsi" w:cstheme="minorHAnsi"/>
          <w:b/>
          <w:bCs/>
          <w:color w:val="auto"/>
          <w:sz w:val="48"/>
          <w:szCs w:val="48"/>
        </w:rPr>
      </w:pPr>
      <w:r>
        <w:rPr>
          <w:rFonts w:asciiTheme="minorHAnsi" w:hAnsiTheme="minorHAnsi" w:cstheme="minorHAnsi"/>
          <w:b/>
          <w:bCs/>
          <w:color w:val="auto"/>
          <w:sz w:val="48"/>
          <w:szCs w:val="48"/>
        </w:rPr>
        <w:t xml:space="preserve">Task 1 </w:t>
      </w:r>
      <w:r w:rsidR="00957496">
        <w:rPr>
          <w:rFonts w:asciiTheme="minorHAnsi" w:hAnsiTheme="minorHAnsi" w:cstheme="minorHAnsi"/>
          <w:b/>
          <w:bCs/>
          <w:color w:val="auto"/>
          <w:sz w:val="48"/>
          <w:szCs w:val="48"/>
        </w:rPr>
        <w:t>– Data Collection</w:t>
      </w:r>
    </w:p>
    <w:p w14:paraId="4245E89F" w14:textId="77777777" w:rsidR="00D82C6A" w:rsidRDefault="00D82C6A"/>
    <w:p w14:paraId="101C0008" w14:textId="77777777" w:rsidR="00D04BBB" w:rsidRPr="00741002" w:rsidRDefault="004B2D6A">
      <w:pP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741002"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Objective</w:t>
      </w:r>
    </w:p>
    <w:p w14:paraId="1BA2470F" w14:textId="2CCB555A" w:rsidR="004B2D6A" w:rsidRPr="00D04BBB" w:rsidRDefault="00D04BBB" w:rsidP="00D04BBB">
      <w:pPr>
        <w:pStyle w:val="ListParagraph"/>
        <w:numPr>
          <w:ilvl w:val="0"/>
          <w:numId w:val="1"/>
        </w:numPr>
        <w:rPr>
          <w:rFonts w:eastAsiaTheme="majorEastAsia" w:cstheme="minorHAnsi"/>
          <w:sz w:val="28"/>
          <w:szCs w:val="28"/>
        </w:rPr>
      </w:pPr>
      <w:r w:rsidRPr="00D04BBB">
        <w:rPr>
          <w:rFonts w:cstheme="minorHAnsi"/>
          <w:sz w:val="28"/>
          <w:szCs w:val="28"/>
        </w:rPr>
        <w:t>Extract key pedestrian behavioural parameters from a top-down video</w:t>
      </w:r>
      <w:r>
        <w:rPr>
          <w:rFonts w:cstheme="minorHAnsi"/>
          <w:sz w:val="28"/>
          <w:szCs w:val="28"/>
        </w:rPr>
        <w:t xml:space="preserve"> of people walking</w:t>
      </w:r>
      <w:r w:rsidRPr="00D04BBB">
        <w:rPr>
          <w:rFonts w:cstheme="minorHAnsi"/>
          <w:sz w:val="28"/>
          <w:szCs w:val="28"/>
        </w:rPr>
        <w:t xml:space="preserve"> to define baseline inputs for a crowd simulation system representing checkpoint conditions.</w:t>
      </w:r>
    </w:p>
    <w:p w14:paraId="1D9A027B" w14:textId="77777777" w:rsidR="00D04BBB" w:rsidRPr="00D04BBB" w:rsidRDefault="00D04BBB" w:rsidP="00D04BBB">
      <w:pPr>
        <w:pStyle w:val="ListParagraph"/>
        <w:ind w:left="360"/>
        <w:rPr>
          <w:rStyle w:val="Heading2Char"/>
          <w:rFonts w:asciiTheme="minorHAnsi" w:hAnsiTheme="minorHAnsi" w:cstheme="minorHAnsi"/>
          <w:color w:val="auto"/>
          <w:sz w:val="28"/>
          <w:szCs w:val="28"/>
        </w:rPr>
      </w:pPr>
    </w:p>
    <w:p w14:paraId="4C4F5EA3" w14:textId="0D1938BC" w:rsidR="00D50BCA" w:rsidRPr="00741002" w:rsidRDefault="00D82C6A">
      <w:pP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741002"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Approach</w:t>
      </w:r>
    </w:p>
    <w:p w14:paraId="33D0055C" w14:textId="1B9A8872" w:rsidR="00D82C6A" w:rsidRDefault="000306AC" w:rsidP="00D04BBB">
      <w:pPr>
        <w:pStyle w:val="ListParagraph"/>
        <w:numPr>
          <w:ilvl w:val="0"/>
          <w:numId w:val="1"/>
        </w:numPr>
        <w:rPr>
          <w:rFonts w:eastAsiaTheme="majorEastAsia" w:cstheme="minorHAnsi"/>
          <w:sz w:val="28"/>
          <w:szCs w:val="28"/>
        </w:rPr>
      </w:pPr>
      <w:r w:rsidRPr="000306AC">
        <w:rPr>
          <w:rFonts w:eastAsiaTheme="majorEastAsia" w:cstheme="minorHAnsi"/>
          <w:sz w:val="28"/>
          <w:szCs w:val="28"/>
        </w:rPr>
        <w:t>Observe</w:t>
      </w:r>
      <w:r w:rsidR="008B5967">
        <w:rPr>
          <w:rFonts w:eastAsiaTheme="majorEastAsia" w:cstheme="minorHAnsi"/>
          <w:sz w:val="28"/>
          <w:szCs w:val="28"/>
        </w:rPr>
        <w:t>d</w:t>
      </w:r>
      <w:r>
        <w:rPr>
          <w:rFonts w:eastAsiaTheme="majorEastAsia" w:cstheme="minorHAnsi"/>
          <w:sz w:val="28"/>
          <w:szCs w:val="28"/>
        </w:rPr>
        <w:t xml:space="preserve"> the</w:t>
      </w:r>
      <w:r w:rsidRPr="000306AC">
        <w:rPr>
          <w:rFonts w:eastAsiaTheme="majorEastAsia" w:cstheme="minorHAnsi"/>
          <w:sz w:val="28"/>
          <w:szCs w:val="28"/>
        </w:rPr>
        <w:t xml:space="preserve"> top-down pedestrian video</w:t>
      </w:r>
    </w:p>
    <w:p w14:paraId="2F0B6A3E" w14:textId="6D3821D5" w:rsidR="000306AC" w:rsidRDefault="000306AC" w:rsidP="00D04BBB">
      <w:pPr>
        <w:pStyle w:val="ListParagraph"/>
        <w:numPr>
          <w:ilvl w:val="0"/>
          <w:numId w:val="1"/>
        </w:numPr>
        <w:rPr>
          <w:rFonts w:eastAsiaTheme="majorEastAsia" w:cstheme="minorHAnsi"/>
          <w:sz w:val="28"/>
          <w:szCs w:val="28"/>
        </w:rPr>
      </w:pPr>
      <w:r>
        <w:rPr>
          <w:rFonts w:eastAsiaTheme="majorEastAsia" w:cstheme="minorHAnsi"/>
          <w:sz w:val="28"/>
          <w:szCs w:val="28"/>
        </w:rPr>
        <w:t>Identif</w:t>
      </w:r>
      <w:r w:rsidR="003C17C7">
        <w:rPr>
          <w:rFonts w:eastAsiaTheme="majorEastAsia" w:cstheme="minorHAnsi"/>
          <w:sz w:val="28"/>
          <w:szCs w:val="28"/>
        </w:rPr>
        <w:t>ied</w:t>
      </w:r>
      <w:r>
        <w:rPr>
          <w:rFonts w:eastAsiaTheme="majorEastAsia" w:cstheme="minorHAnsi"/>
          <w:sz w:val="28"/>
          <w:szCs w:val="28"/>
        </w:rPr>
        <w:t xml:space="preserve"> movement patterns</w:t>
      </w:r>
      <w:r w:rsidR="00992951">
        <w:rPr>
          <w:rFonts w:eastAsiaTheme="majorEastAsia" w:cstheme="minorHAnsi"/>
          <w:sz w:val="28"/>
          <w:szCs w:val="28"/>
        </w:rPr>
        <w:t xml:space="preserve"> such as speed, spacing, flow and grouping</w:t>
      </w:r>
    </w:p>
    <w:p w14:paraId="4D45A611" w14:textId="50714D2A" w:rsidR="00992951" w:rsidRPr="00D04BBB" w:rsidRDefault="003C17C7" w:rsidP="00D04BBB">
      <w:pPr>
        <w:pStyle w:val="ListParagraph"/>
        <w:numPr>
          <w:ilvl w:val="0"/>
          <w:numId w:val="1"/>
        </w:numPr>
        <w:rPr>
          <w:rFonts w:eastAsiaTheme="majorEastAsia" w:cstheme="minorHAnsi"/>
          <w:sz w:val="28"/>
          <w:szCs w:val="28"/>
        </w:rPr>
      </w:pPr>
      <w:r w:rsidRPr="003C17C7">
        <w:rPr>
          <w:rFonts w:eastAsiaTheme="majorEastAsia" w:cstheme="minorHAnsi"/>
          <w:sz w:val="28"/>
          <w:szCs w:val="28"/>
        </w:rPr>
        <w:t>Used visual sampling of representative frames and time intervals to estimate behavioural parameters</w:t>
      </w:r>
    </w:p>
    <w:p w14:paraId="6F44752F" w14:textId="77777777" w:rsidR="00D04BBB" w:rsidRPr="00D04BBB" w:rsidRDefault="00D04BBB" w:rsidP="00D04BBB">
      <w:pPr>
        <w:pStyle w:val="ListParagraph"/>
        <w:ind w:left="360"/>
        <w:rPr>
          <w:rStyle w:val="Heading2Char"/>
          <w:rFonts w:asciiTheme="minorHAnsi" w:hAnsiTheme="minorHAnsi" w:cstheme="minorHAnsi"/>
          <w:color w:val="auto"/>
          <w:sz w:val="28"/>
          <w:szCs w:val="28"/>
        </w:rPr>
      </w:pPr>
    </w:p>
    <w:p w14:paraId="6112AD04" w14:textId="769BF26B" w:rsidR="00D82C6A" w:rsidRPr="00741002" w:rsidRDefault="008A7FAE">
      <w:pP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Observed Behavio</w:t>
      </w:r>
      <w:r w:rsidR="002102AB"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u</w:t>
      </w: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ral Parameters</w:t>
      </w:r>
    </w:p>
    <w:tbl>
      <w:tblPr>
        <w:tblStyle w:val="GridTable4-Accent6"/>
        <w:tblW w:w="9350" w:type="dxa"/>
        <w:tblLook w:val="04A0" w:firstRow="1" w:lastRow="0" w:firstColumn="1" w:lastColumn="0" w:noHBand="0" w:noVBand="1"/>
      </w:tblPr>
      <w:tblGrid>
        <w:gridCol w:w="2689"/>
        <w:gridCol w:w="4110"/>
        <w:gridCol w:w="2551"/>
      </w:tblGrid>
      <w:tr w:rsidR="00095EBB" w:rsidRPr="00095EBB" w14:paraId="1CCE8286" w14:textId="4E772D62" w:rsidTr="007F5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EAF7608" w14:textId="38A426AA" w:rsidR="00095EBB" w:rsidRPr="00095EBB" w:rsidRDefault="004B2D6A" w:rsidP="00095EBB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Variable</w:t>
            </w:r>
          </w:p>
        </w:tc>
        <w:tc>
          <w:tcPr>
            <w:tcW w:w="4110" w:type="dxa"/>
            <w:vAlign w:val="center"/>
          </w:tcPr>
          <w:p w14:paraId="7C4FCF3E" w14:textId="50D140E9" w:rsidR="00095EBB" w:rsidRPr="00095EBB" w:rsidRDefault="00095EBB" w:rsidP="00095E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Description</w:t>
            </w:r>
          </w:p>
        </w:tc>
        <w:tc>
          <w:tcPr>
            <w:tcW w:w="2551" w:type="dxa"/>
            <w:vAlign w:val="center"/>
          </w:tcPr>
          <w:p w14:paraId="4D14E7AF" w14:textId="056AFB24" w:rsidR="00095EBB" w:rsidRPr="00095EBB" w:rsidRDefault="007F56B2" w:rsidP="00095E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Influence on Simulation Design</w:t>
            </w:r>
          </w:p>
        </w:tc>
      </w:tr>
      <w:tr w:rsidR="00095EBB" w:rsidRPr="00095EBB" w14:paraId="5217771A" w14:textId="360911AC" w:rsidTr="003C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972120A" w14:textId="58A2320B" w:rsidR="00095EBB" w:rsidRPr="00095EBB" w:rsidRDefault="00095EBB" w:rsidP="003C17C7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Walking Speed</w:t>
            </w:r>
          </w:p>
        </w:tc>
        <w:tc>
          <w:tcPr>
            <w:tcW w:w="4110" w:type="dxa"/>
            <w:vAlign w:val="center"/>
          </w:tcPr>
          <w:p w14:paraId="682AEEC9" w14:textId="3584452E" w:rsidR="00095EBB" w:rsidRPr="00095EBB" w:rsidRDefault="004B2D6A" w:rsidP="003C17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B2D6A">
              <w:rPr>
                <w:rFonts w:cstheme="minorHAnsi"/>
              </w:rPr>
              <w:t>Average speed at which pedestrians move through the environment</w:t>
            </w:r>
          </w:p>
        </w:tc>
        <w:tc>
          <w:tcPr>
            <w:tcW w:w="2551" w:type="dxa"/>
            <w:vAlign w:val="center"/>
          </w:tcPr>
          <w:p w14:paraId="14F7B8F2" w14:textId="7A431B0D" w:rsidR="00095EBB" w:rsidRPr="00095EBB" w:rsidRDefault="003C17C7" w:rsidP="003C17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Controls agent movement speed</w:t>
            </w:r>
          </w:p>
        </w:tc>
      </w:tr>
      <w:tr w:rsidR="00095EBB" w:rsidRPr="00095EBB" w14:paraId="595CBC33" w14:textId="7E7EDDFF" w:rsidTr="003C17C7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940F15E" w14:textId="48B3B7BD" w:rsidR="00095EBB" w:rsidRPr="00095EBB" w:rsidRDefault="00095EBB" w:rsidP="003C17C7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Arrival Rate</w:t>
            </w:r>
          </w:p>
        </w:tc>
        <w:tc>
          <w:tcPr>
            <w:tcW w:w="4110" w:type="dxa"/>
            <w:vAlign w:val="center"/>
          </w:tcPr>
          <w:p w14:paraId="7B788394" w14:textId="7204627F" w:rsidR="00095EBB" w:rsidRPr="00095EBB" w:rsidRDefault="004B2D6A" w:rsidP="003C17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B2D6A">
              <w:rPr>
                <w:rFonts w:cstheme="minorHAnsi"/>
              </w:rPr>
              <w:t>Number of pedestrians entering the environment over time</w:t>
            </w:r>
          </w:p>
        </w:tc>
        <w:tc>
          <w:tcPr>
            <w:tcW w:w="2551" w:type="dxa"/>
            <w:vAlign w:val="center"/>
          </w:tcPr>
          <w:p w14:paraId="641787C8" w14:textId="641DFFE2" w:rsidR="00095EBB" w:rsidRPr="00095EBB" w:rsidRDefault="004B2D6A" w:rsidP="003C17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Agent Spawning </w:t>
            </w:r>
            <w:r w:rsidR="00095EBB">
              <w:rPr>
                <w:rFonts w:cstheme="minorHAnsi"/>
              </w:rPr>
              <w:t>Controller</w:t>
            </w:r>
          </w:p>
        </w:tc>
      </w:tr>
      <w:tr w:rsidR="004B2D6A" w:rsidRPr="00095EBB" w14:paraId="61F30080" w14:textId="75C0DF24" w:rsidTr="003C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5ACDF0C" w14:textId="6E66D3ED" w:rsidR="004B2D6A" w:rsidRPr="00095EBB" w:rsidRDefault="004B2D6A" w:rsidP="003C17C7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Personal Space</w:t>
            </w:r>
          </w:p>
        </w:tc>
        <w:tc>
          <w:tcPr>
            <w:tcW w:w="4110" w:type="dxa"/>
            <w:vAlign w:val="center"/>
          </w:tcPr>
          <w:p w14:paraId="63F5A620" w14:textId="0AF2C8D2" w:rsidR="004B2D6A" w:rsidRPr="00095EBB" w:rsidRDefault="004B2D6A" w:rsidP="003C17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B2D6A">
              <w:rPr>
                <w:rFonts w:cstheme="minorHAnsi"/>
              </w:rPr>
              <w:t>Average spacing maintained between pedestrians</w:t>
            </w:r>
          </w:p>
        </w:tc>
        <w:tc>
          <w:tcPr>
            <w:tcW w:w="2551" w:type="dxa"/>
            <w:vAlign w:val="center"/>
          </w:tcPr>
          <w:p w14:paraId="033D5FF8" w14:textId="5DE2D3FC" w:rsidR="004B2D6A" w:rsidRPr="00095EBB" w:rsidRDefault="004B2D6A" w:rsidP="003C17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Collision avoidance and crowd spacing</w:t>
            </w:r>
          </w:p>
        </w:tc>
      </w:tr>
      <w:tr w:rsidR="004B2D6A" w:rsidRPr="00095EBB" w14:paraId="0B147836" w14:textId="6497522E" w:rsidTr="003C17C7">
        <w:trPr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2671766" w14:textId="1C010699" w:rsidR="004B2D6A" w:rsidRPr="00095EBB" w:rsidRDefault="004B2D6A" w:rsidP="003C17C7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Group Size</w:t>
            </w:r>
          </w:p>
        </w:tc>
        <w:tc>
          <w:tcPr>
            <w:tcW w:w="4110" w:type="dxa"/>
            <w:vAlign w:val="center"/>
          </w:tcPr>
          <w:p w14:paraId="07F98949" w14:textId="45115483" w:rsidR="004B2D6A" w:rsidRPr="00095EBB" w:rsidRDefault="004B2D6A" w:rsidP="003C17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B2D6A">
              <w:rPr>
                <w:rFonts w:cstheme="minorHAnsi"/>
              </w:rPr>
              <w:t xml:space="preserve">Number of </w:t>
            </w:r>
            <w:r>
              <w:rPr>
                <w:rFonts w:cstheme="minorHAnsi"/>
              </w:rPr>
              <w:t>people</w:t>
            </w:r>
            <w:r w:rsidRPr="004B2D6A">
              <w:rPr>
                <w:rFonts w:cstheme="minorHAnsi"/>
              </w:rPr>
              <w:t xml:space="preserve"> travelling together</w:t>
            </w:r>
          </w:p>
        </w:tc>
        <w:tc>
          <w:tcPr>
            <w:tcW w:w="2551" w:type="dxa"/>
            <w:vAlign w:val="center"/>
          </w:tcPr>
          <w:p w14:paraId="1C38AB8C" w14:textId="2CB6CB42" w:rsidR="004B2D6A" w:rsidRPr="00095EBB" w:rsidRDefault="004B2D6A" w:rsidP="003C17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Group movement behaviour</w:t>
            </w:r>
          </w:p>
        </w:tc>
      </w:tr>
    </w:tbl>
    <w:p w14:paraId="5E888FDB" w14:textId="77777777" w:rsidR="00D82C6A" w:rsidRDefault="00D82C6A">
      <w:pPr>
        <w:rPr>
          <w:rFonts w:cstheme="minorHAnsi"/>
          <w:sz w:val="32"/>
          <w:szCs w:val="32"/>
        </w:rPr>
      </w:pPr>
    </w:p>
    <w:p w14:paraId="4749964E" w14:textId="5F0C0215" w:rsidR="00741002" w:rsidRDefault="0074100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6AB8BF50" w14:textId="62088D8F" w:rsidR="00741002" w:rsidRPr="00741002" w:rsidRDefault="00741002">
      <w:pP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741002"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Key Observations</w:t>
      </w:r>
    </w:p>
    <w:p w14:paraId="2CC5834E" w14:textId="03EC3292" w:rsidR="00741002" w:rsidRPr="00741002" w:rsidRDefault="00741002" w:rsidP="00741002">
      <w:pPr>
        <w:pStyle w:val="ListParagraph"/>
        <w:numPr>
          <w:ilvl w:val="0"/>
          <w:numId w:val="2"/>
        </w:numPr>
        <w:rPr>
          <w:rFonts w:eastAsiaTheme="majorEastAsia" w:cstheme="minorHAnsi"/>
          <w:sz w:val="28"/>
          <w:szCs w:val="28"/>
        </w:rPr>
      </w:pPr>
      <w:r w:rsidRPr="00741002">
        <w:rPr>
          <w:rFonts w:eastAsiaTheme="majorEastAsia" w:cstheme="minorHAnsi"/>
          <w:sz w:val="28"/>
          <w:szCs w:val="28"/>
        </w:rPr>
        <w:t>Pedestrians generally move at steady, moderate speeds with minor variation</w:t>
      </w:r>
      <w:r w:rsidR="003C17C7">
        <w:rPr>
          <w:rFonts w:eastAsiaTheme="majorEastAsia" w:cstheme="minorHAnsi"/>
          <w:sz w:val="28"/>
          <w:szCs w:val="28"/>
        </w:rPr>
        <w:t>.</w:t>
      </w:r>
    </w:p>
    <w:p w14:paraId="304B1F01" w14:textId="41375CB4" w:rsidR="00741002" w:rsidRPr="00741002" w:rsidRDefault="00741002" w:rsidP="00741002">
      <w:pPr>
        <w:pStyle w:val="ListParagraph"/>
        <w:numPr>
          <w:ilvl w:val="0"/>
          <w:numId w:val="2"/>
        </w:numPr>
        <w:rPr>
          <w:rFonts w:eastAsiaTheme="majorEastAsia" w:cstheme="minorHAnsi"/>
          <w:sz w:val="28"/>
          <w:szCs w:val="28"/>
        </w:rPr>
      </w:pPr>
      <w:r w:rsidRPr="00741002">
        <w:rPr>
          <w:rFonts w:eastAsiaTheme="majorEastAsia" w:cstheme="minorHAnsi"/>
          <w:sz w:val="28"/>
          <w:szCs w:val="28"/>
        </w:rPr>
        <w:t>Movement is continuous rather than burst-based entry</w:t>
      </w:r>
      <w:r w:rsidR="003C17C7">
        <w:rPr>
          <w:rFonts w:eastAsiaTheme="majorEastAsia" w:cstheme="minorHAnsi"/>
          <w:sz w:val="28"/>
          <w:szCs w:val="28"/>
        </w:rPr>
        <w:t>.</w:t>
      </w:r>
    </w:p>
    <w:p w14:paraId="33C8E627" w14:textId="32C5BECC" w:rsidR="00741002" w:rsidRPr="00741002" w:rsidRDefault="00741002" w:rsidP="00741002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741002">
        <w:rPr>
          <w:rFonts w:eastAsiaTheme="majorEastAsia" w:cstheme="minorHAnsi"/>
          <w:sz w:val="28"/>
          <w:szCs w:val="28"/>
        </w:rPr>
        <w:t>Majority of pedestrians are individuals, with occasional pairs</w:t>
      </w:r>
      <w:r>
        <w:rPr>
          <w:rFonts w:eastAsiaTheme="majorEastAsia" w:cstheme="minorHAnsi"/>
          <w:sz w:val="28"/>
          <w:szCs w:val="28"/>
        </w:rPr>
        <w:t xml:space="preserve">. However, in </w:t>
      </w:r>
      <w:r w:rsidR="009E4180">
        <w:rPr>
          <w:rFonts w:eastAsiaTheme="majorEastAsia" w:cstheme="minorHAnsi"/>
          <w:sz w:val="28"/>
          <w:szCs w:val="28"/>
        </w:rPr>
        <w:t xml:space="preserve">immigration </w:t>
      </w:r>
      <w:r w:rsidR="00F4078F">
        <w:rPr>
          <w:rFonts w:eastAsiaTheme="majorEastAsia" w:cstheme="minorHAnsi"/>
          <w:sz w:val="28"/>
          <w:szCs w:val="28"/>
        </w:rPr>
        <w:t>areas</w:t>
      </w:r>
      <w:r>
        <w:rPr>
          <w:rFonts w:eastAsiaTheme="majorEastAsia" w:cstheme="minorHAnsi"/>
          <w:sz w:val="28"/>
          <w:szCs w:val="28"/>
        </w:rPr>
        <w:t xml:space="preserve"> that may not be the case </w:t>
      </w:r>
      <w:r w:rsidR="003C17C7">
        <w:rPr>
          <w:rFonts w:eastAsiaTheme="majorEastAsia" w:cstheme="minorHAnsi"/>
          <w:sz w:val="28"/>
          <w:szCs w:val="28"/>
        </w:rPr>
        <w:t xml:space="preserve">and </w:t>
      </w:r>
      <w:r w:rsidR="003C17C7" w:rsidRPr="003C17C7">
        <w:rPr>
          <w:rFonts w:eastAsiaTheme="majorEastAsia" w:cstheme="minorHAnsi"/>
          <w:sz w:val="28"/>
          <w:szCs w:val="28"/>
        </w:rPr>
        <w:t>higher proportion of groups is expected</w:t>
      </w:r>
      <w:r w:rsidR="003C17C7">
        <w:rPr>
          <w:rFonts w:eastAsiaTheme="majorEastAsia" w:cstheme="minorHAnsi"/>
          <w:sz w:val="28"/>
          <w:szCs w:val="28"/>
        </w:rPr>
        <w:t>.</w:t>
      </w:r>
    </w:p>
    <w:p w14:paraId="7983CC3B" w14:textId="27108E7F" w:rsidR="00741002" w:rsidRPr="00741002" w:rsidRDefault="00741002" w:rsidP="00741002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1002">
        <w:rPr>
          <w:rFonts w:cstheme="minorHAnsi"/>
          <w:sz w:val="28"/>
          <w:szCs w:val="28"/>
        </w:rPr>
        <w:t>Flow direction is generally consistent with mild bidirectional movement</w:t>
      </w:r>
      <w:r w:rsidR="003C17C7">
        <w:rPr>
          <w:rFonts w:cstheme="minorHAnsi"/>
          <w:sz w:val="28"/>
          <w:szCs w:val="28"/>
        </w:rPr>
        <w:t>.</w:t>
      </w:r>
    </w:p>
    <w:sectPr w:rsidR="00741002" w:rsidRPr="0074100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83DCE" w14:textId="77777777" w:rsidR="008F3A0B" w:rsidRDefault="008F3A0B" w:rsidP="00D82C6A">
      <w:pPr>
        <w:spacing w:after="0" w:line="240" w:lineRule="auto"/>
      </w:pPr>
      <w:r>
        <w:separator/>
      </w:r>
    </w:p>
  </w:endnote>
  <w:endnote w:type="continuationSeparator" w:id="0">
    <w:p w14:paraId="0CCE0671" w14:textId="77777777" w:rsidR="008F3A0B" w:rsidRDefault="008F3A0B" w:rsidP="00D82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98790745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C752D16" w14:textId="5106D6F7" w:rsidR="00D82C6A" w:rsidRPr="00D82C6A" w:rsidRDefault="00D82C6A">
            <w:pPr>
              <w:pStyle w:val="Footer"/>
              <w:jc w:val="right"/>
              <w:rPr>
                <w:sz w:val="18"/>
                <w:szCs w:val="18"/>
              </w:rPr>
            </w:pPr>
            <w:r w:rsidRPr="00D82C6A">
              <w:rPr>
                <w:sz w:val="18"/>
                <w:szCs w:val="18"/>
              </w:rPr>
              <w:t xml:space="preserve">Page </w:t>
            </w:r>
            <w:r w:rsidRPr="00D82C6A">
              <w:rPr>
                <w:b/>
                <w:bCs/>
                <w:sz w:val="18"/>
                <w:szCs w:val="18"/>
              </w:rPr>
              <w:fldChar w:fldCharType="begin"/>
            </w:r>
            <w:r w:rsidRPr="00D82C6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D82C6A">
              <w:rPr>
                <w:b/>
                <w:bCs/>
                <w:sz w:val="18"/>
                <w:szCs w:val="18"/>
              </w:rPr>
              <w:fldChar w:fldCharType="separate"/>
            </w:r>
            <w:r w:rsidRPr="00D82C6A">
              <w:rPr>
                <w:b/>
                <w:bCs/>
                <w:noProof/>
                <w:sz w:val="18"/>
                <w:szCs w:val="18"/>
              </w:rPr>
              <w:t>2</w:t>
            </w:r>
            <w:r w:rsidRPr="00D82C6A">
              <w:rPr>
                <w:b/>
                <w:bCs/>
                <w:sz w:val="18"/>
                <w:szCs w:val="18"/>
              </w:rPr>
              <w:fldChar w:fldCharType="end"/>
            </w:r>
            <w:r w:rsidRPr="00D82C6A">
              <w:rPr>
                <w:sz w:val="18"/>
                <w:szCs w:val="18"/>
              </w:rPr>
              <w:t xml:space="preserve"> of </w:t>
            </w:r>
            <w:r w:rsidRPr="00D82C6A">
              <w:rPr>
                <w:b/>
                <w:bCs/>
                <w:sz w:val="18"/>
                <w:szCs w:val="18"/>
              </w:rPr>
              <w:fldChar w:fldCharType="begin"/>
            </w:r>
            <w:r w:rsidRPr="00D82C6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D82C6A">
              <w:rPr>
                <w:b/>
                <w:bCs/>
                <w:sz w:val="18"/>
                <w:szCs w:val="18"/>
              </w:rPr>
              <w:fldChar w:fldCharType="separate"/>
            </w:r>
            <w:r w:rsidRPr="00D82C6A">
              <w:rPr>
                <w:b/>
                <w:bCs/>
                <w:noProof/>
                <w:sz w:val="18"/>
                <w:szCs w:val="18"/>
              </w:rPr>
              <w:t>2</w:t>
            </w:r>
            <w:r w:rsidRPr="00D82C6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A86F67" w14:textId="77777777" w:rsidR="00D82C6A" w:rsidRDefault="00D82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9905A" w14:textId="77777777" w:rsidR="008F3A0B" w:rsidRDefault="008F3A0B" w:rsidP="00D82C6A">
      <w:pPr>
        <w:spacing w:after="0" w:line="240" w:lineRule="auto"/>
      </w:pPr>
      <w:r>
        <w:separator/>
      </w:r>
    </w:p>
  </w:footnote>
  <w:footnote w:type="continuationSeparator" w:id="0">
    <w:p w14:paraId="6A7FC15C" w14:textId="77777777" w:rsidR="008F3A0B" w:rsidRDefault="008F3A0B" w:rsidP="00D82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9583" w14:textId="35C7165F" w:rsidR="00D82C6A" w:rsidRDefault="00D82C6A" w:rsidP="00D82C6A">
    <w:pPr>
      <w:pStyle w:val="Header"/>
    </w:pPr>
    <w:r>
      <w:rPr>
        <w:sz w:val="20"/>
        <w:szCs w:val="20"/>
      </w:rPr>
      <w:ptab w:relativeTo="margin" w:alignment="center" w:leader="none"/>
    </w:r>
    <w:r w:rsidRPr="00D82C6A">
      <w:rPr>
        <w:sz w:val="20"/>
        <w:szCs w:val="20"/>
      </w:rPr>
      <w:t xml:space="preserve"> </w:t>
    </w:r>
    <w:r>
      <w:rPr>
        <w:sz w:val="20"/>
        <w:szCs w:val="20"/>
      </w:rPr>
      <w:t>Task 1</w:t>
    </w:r>
    <w:bookmarkStart w:id="0" w:name="_Hlk230536636"/>
    <w:r w:rsidR="00957496">
      <w:rPr>
        <w:sz w:val="20"/>
        <w:szCs w:val="20"/>
      </w:rPr>
      <w:t xml:space="preserve"> –</w:t>
    </w:r>
    <w:r>
      <w:rPr>
        <w:sz w:val="20"/>
        <w:szCs w:val="20"/>
      </w:rPr>
      <w:t xml:space="preserve"> </w:t>
    </w:r>
    <w:bookmarkEnd w:id="0"/>
    <w:r w:rsidR="00957496">
      <w:rPr>
        <w:sz w:val="20"/>
        <w:szCs w:val="20"/>
      </w:rPr>
      <w:t>Data Collection</w:t>
    </w:r>
    <w:r w:rsidRPr="00E111E9">
      <w:rPr>
        <w:sz w:val="20"/>
        <w:szCs w:val="20"/>
      </w:rPr>
      <w:t xml:space="preserve"> [Teo Wen Xi]</w:t>
    </w:r>
    <w:r>
      <w:ptab w:relativeTo="margin" w:alignment="right" w:leader="none"/>
    </w:r>
  </w:p>
  <w:p w14:paraId="4905E852" w14:textId="77777777" w:rsidR="00D82C6A" w:rsidRDefault="00D82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4A12"/>
    <w:multiLevelType w:val="hybridMultilevel"/>
    <w:tmpl w:val="B15A4B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B4333B"/>
    <w:multiLevelType w:val="hybridMultilevel"/>
    <w:tmpl w:val="8C66CB4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8919943">
    <w:abstractNumId w:val="1"/>
  </w:num>
  <w:num w:numId="2" w16cid:durableId="207893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04"/>
    <w:rsid w:val="000306AC"/>
    <w:rsid w:val="00030CD0"/>
    <w:rsid w:val="00095EBB"/>
    <w:rsid w:val="000B7FC8"/>
    <w:rsid w:val="001E35B5"/>
    <w:rsid w:val="002102AB"/>
    <w:rsid w:val="003C17C7"/>
    <w:rsid w:val="004B2D6A"/>
    <w:rsid w:val="00596F26"/>
    <w:rsid w:val="005E3610"/>
    <w:rsid w:val="005F204D"/>
    <w:rsid w:val="0069096E"/>
    <w:rsid w:val="00741002"/>
    <w:rsid w:val="007F56B2"/>
    <w:rsid w:val="008A7FAE"/>
    <w:rsid w:val="008B5967"/>
    <w:rsid w:val="008F3A0B"/>
    <w:rsid w:val="00957496"/>
    <w:rsid w:val="00992951"/>
    <w:rsid w:val="009E4180"/>
    <w:rsid w:val="00C61750"/>
    <w:rsid w:val="00D04BBB"/>
    <w:rsid w:val="00D50BCA"/>
    <w:rsid w:val="00D82C6A"/>
    <w:rsid w:val="00DD3323"/>
    <w:rsid w:val="00EE2804"/>
    <w:rsid w:val="00F4078F"/>
    <w:rsid w:val="00FD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FE1E"/>
  <w15:chartTrackingRefBased/>
  <w15:docId w15:val="{7D33B0F9-3CDA-4E9E-AE02-E8FAF07B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C6A"/>
  </w:style>
  <w:style w:type="paragraph" w:styleId="Footer">
    <w:name w:val="footer"/>
    <w:basedOn w:val="Normal"/>
    <w:link w:val="FooterChar"/>
    <w:uiPriority w:val="99"/>
    <w:unhideWhenUsed/>
    <w:rsid w:val="00D82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C6A"/>
  </w:style>
  <w:style w:type="table" w:styleId="TableGrid">
    <w:name w:val="Table Grid"/>
    <w:basedOn w:val="TableNormal"/>
    <w:uiPriority w:val="39"/>
    <w:rsid w:val="00D82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95EB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6C2-68FC-4350-89ED-3664C6168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Wen Xi</dc:creator>
  <cp:keywords/>
  <dc:description/>
  <cp:lastModifiedBy>Teo Wen Xi</cp:lastModifiedBy>
  <cp:revision>14</cp:revision>
  <dcterms:created xsi:type="dcterms:W3CDTF">2026-05-24T07:41:00Z</dcterms:created>
  <dcterms:modified xsi:type="dcterms:W3CDTF">2026-05-29T20:40:00Z</dcterms:modified>
</cp:coreProperties>
</file>