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A1" w:rsidRPr="00C42B7A" w:rsidRDefault="00530AA1" w:rsidP="00B53A7D">
      <w:pPr>
        <w:spacing w:after="0" w:line="240" w:lineRule="auto"/>
        <w:ind w:firstLine="705"/>
        <w:rPr>
          <w:b/>
          <w:sz w:val="28"/>
        </w:rPr>
      </w:pPr>
      <w:r w:rsidRPr="00C42B7A">
        <w:rPr>
          <w:b/>
          <w:sz w:val="28"/>
        </w:rPr>
        <w:t>Софтуерни инструменти за управление на центрове за данни</w:t>
      </w:r>
    </w:p>
    <w:p w:rsidR="00530AA1" w:rsidRPr="00C42B7A" w:rsidRDefault="00530AA1" w:rsidP="00B53A7D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Централизираната обработка на данните се използва за обезпечаване на критичните задачи, поставени пред компютърната и комуникационната техника като за целта цялата необходима инфраструктура се разполага на едно място, наречено център за обработка на данни (Data Centre, Data Processing Centre). Както показва и името му, той служи за обработване на икономически данни с цел получаване на информация за бизнеса. Характерна особеност на тези центрове е високата степен на защита и безопасност, с цел да се гарантира целостта и работата на съоръженията.</w:t>
      </w:r>
    </w:p>
    <w:p w:rsidR="00530AA1" w:rsidRPr="00C42B7A" w:rsidRDefault="00530AA1" w:rsidP="0019085C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Изграждането им започва още преди навлизането на Интернет и продължава и до днес, като те стават все по-концентрирани и специализирани. </w:t>
      </w:r>
    </w:p>
    <w:p w:rsidR="00530AA1" w:rsidRPr="00C42B7A" w:rsidRDefault="00530AA1" w:rsidP="0019085C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От първостепенно значение при центровете за обработка на данни е в тях да се упражнява засилен контрол на качеството и температурата на въздуха и на потребяваната енергия. В тази връзка сред важните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физически компоненти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на Data Centre са: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съоръжения за поддържане на въздуха в най-добро стабилно състояние, включително за контрол на прах;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звено за енергия и аварийно захранване;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система за пожароизвествяване и пожарогасене;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повдигнат под вътре в центъра и разполагане на всички кабели под него;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камери за наблюдение;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съоръжения и системи за контрол на физическия достъп;</w:t>
      </w:r>
    </w:p>
    <w:p w:rsidR="00530AA1" w:rsidRPr="00C42B7A" w:rsidRDefault="00530AA1" w:rsidP="0019085C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непрекъснато наблюдение и охрана.</w:t>
      </w:r>
    </w:p>
    <w:p w:rsidR="00530AA1" w:rsidRPr="00C42B7A" w:rsidRDefault="00530AA1" w:rsidP="0019085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 xml:space="preserve">В центъра за обработка за данни трябва да бъде изградена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вътрешна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мрежа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, а също той  трябва да бъде свързан и към Интернет. Връзката в него се обезпечава от Интернет протокол, следователно мрежата съдържа рутери, суичове и друго оборудване, което подсигурява комуникацията между сървърите и външната среда. Самите сървъри в рамките на центъра могат да бъдат с различно предназначение – за предоставяне на електронна поща, прокси сървър, DNS, файлов и т.н. За обезпечаване сигурността на мрежата се използват защитни стени, VPN, системи за откриване на прониквания и др.</w:t>
      </w:r>
    </w:p>
    <w:p w:rsidR="00530AA1" w:rsidRPr="00C42B7A" w:rsidRDefault="00530AA1" w:rsidP="0019085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>Центърът за обработка на данни има функционалност в две направления – обработка на данни и предоставяне на тази данни към други звена и системи.</w:t>
      </w:r>
    </w:p>
    <w:p w:rsidR="00530AA1" w:rsidRPr="00C42B7A" w:rsidRDefault="00530AA1" w:rsidP="0019085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 xml:space="preserve">За обработката на данни се използват съответните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приложения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,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които могат да бъдат проектирани и разработени вътрешно от самата организация или да бъдат закупени от доставчик на софтуер за управление на бизнеса.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>Често тези приложения са разпределени в няколко компютъра като всеки от тях работи върху изпълнението на част от задачата. Най-често в център се използват популярните системи за управление на бази данни, файлови сървъри, сървъри за приложения, middleware</w:t>
      </w:r>
      <w:r w:rsidRPr="00C42B7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ja-JP"/>
        </w:rPr>
        <w:footnoteReference w:id="1"/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530AA1" w:rsidRPr="00C42B7A" w:rsidRDefault="00530AA1" w:rsidP="0019085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Сред най-ясно изразените и важни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тенденции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по отношение на технологиите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изграждане и развитие на съвременните центрове за данни можем да откроим: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1. Виртуализация.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Тя предполага върху едно физическо устройство да бъдат създадени или да бъдат стартирани няколко виртуални програмни среди, с което се дава възможност за гъвкаво преразпределяне на ресурси, необходими за изпълнението на разнообразни бизнес задачи, които имат различни изисквания към производителността на хардуерните и с</w:t>
      </w:r>
      <w:r w:rsid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о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фтуерните платформи.  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2. Консолидация.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Технологиите от тази група осигуряват обединяване на ИТ ресурси на базата на една технологична платформа или ИТ решение. Консолидирайки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ИТ ресурсите си организациите редуцират броя на използваните физически сървъри и съществено намаляват разходите си за поддръжка на ИТ инфраструктурата. Постигат се и икономии от по-малкото площи, наемани за инсталиране на необходимото оборудване, както и от спестената електроенергия. Работата на ИТ администраторите става по-производителна, тъй като намалява обема на управляваните от тях ресурси.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3. Стандартизация на ИТ ресурсите.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Дейностите в това направление дават възможност да се осигури необходимата гъвкавост на центъра за обработка на данни и предпазва от трудности при интеграцията на решения за виртуализация от различни производители. 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4. Отказоустойчивост.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центъра се предявяват високи изисквания по отношение на сигурността и целостта на данните. Начин за гарантиране на непрекъснатостта на бизнес процесите е изграждането на резервен център, възпроизвеждащ критично важните услуги и осигуряването на постоянна репликация на данните между основния и резервния център.  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5. Енергийна ефективност.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Функционирането на средства от типа на трансформатори, охладителни системи, непрекъсваеми токозахранващи устройства и т.н. е свързано с изразходване на доста електроенергия. Препоръчва се инфраструктурата да се оптимизира с отстраняване на всички излишни компоненти и с инсталиране на съвременно оборудване. 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6. Плътно разполагане на оборудването.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Около 30% от постъпващата в центъра за данни електроенергия се изразходва за нагряване на компонентите на сървърите. Традиционните системи за охлаждане действат на следния принцип – мощни хладилни устройства, разположени извън работните помещения, охлаждат вода, която после се подава в системите за климатизация на компютърните зали. В резултат, цялото помещение се изпълва с хладен въздух, като практически няма възможност охлаждането да бъде насочено към определена точка на прегряване. Добро решение  е средството за охлаждане да се разполага в непосредствена близост с източника на топлина, който следва да неутрализира. Това дава възможност да се охлаждат целеви участъци и горещи зони. Пътищата на въздушните потоци се съкращават, а това означава, че се понижават мощностите, консумирани от вентилаторите. </w:t>
      </w:r>
    </w:p>
    <w:p w:rsidR="00530AA1" w:rsidRPr="00C42B7A" w:rsidRDefault="00530AA1" w:rsidP="0019085C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7. Информационна сигурност.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Съвременната концепция за защита на информацията предвижда използването на редица подсистеми за защита, които отчитат особеностите на архитектурата на мрежата, предаването на данни, сървърите и мрежите за съхранение. Потенциално опасен е не само трафикът, идващ директно от потребителите към  сървърите, но и вътрешният трафик, възникващ в процеса на обмен на данни между сървърите в центъра за обработка на данни. За това, при организация на защитата, се осъществява филтрация на трафика, както от външния периметър, така и между сървърите в центъра за данни. Потребителският и сървърният трафик могат да се филтрират не само от изградени защитни стени (firewall), но и от комутаторите, поддържащи списъци за достъп до портове и VLAN. </w:t>
      </w:r>
    </w:p>
    <w:p w:rsidR="00530AA1" w:rsidRPr="00C42B7A" w:rsidRDefault="00530AA1" w:rsidP="001908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 xml:space="preserve">Центърът за данни  най-вече може да бъде </w:t>
      </w:r>
      <w:r w:rsidRPr="00C42B7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оптимизиран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чрез внедряване на технологии за визуализация.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С помощта на тази технологии се постига гъвкавост на ИТ инфраструктурата и спестяване на ресурси при експлоатация. Оправдана е практиката основните, критични за бизнеса приложения, да бъдат отделяни на различни физически сървъри. Но много други приложения могат да работят на виртуални сървъри.</w:t>
      </w:r>
    </w:p>
    <w:p w:rsidR="00530AA1" w:rsidRPr="00C42B7A" w:rsidRDefault="00530AA1" w:rsidP="001908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Препоръчително е технологиите за виртуализация да се внедряват, когато виртуализираните сървъри са сравнително нови. На практика е безполезно да се виртуализира остаряло оборудване. </w:t>
      </w:r>
    </w:p>
    <w:p w:rsidR="00530AA1" w:rsidRPr="00C42B7A" w:rsidRDefault="00530AA1" w:rsidP="001908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Виртуализацията е приложима за системи с не много висок коефициент на натоварване или за корпоративни системи с високо натоварване, които имат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разпръснати във времето пикове на използване. Тя е едно от средствата за осигуряване на непрекъснатата работа на приложенията. Именно тази технология позволява пренасяне на приложните системи от сървър на сървър без спиране и прекъсване на работата на потребителите. </w:t>
      </w:r>
    </w:p>
    <w:p w:rsidR="00530AA1" w:rsidRPr="00C42B7A" w:rsidRDefault="00530AA1" w:rsidP="001908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Технологични проблеми при съчетаването на виртуализирани и физически среди няма. Просто при планиране на виртуализацията трябва да се обмисли, какво да бъде виртуализирано и какво да остане върху физическа платформа. Успешното определяне на границите между физическите и виртуалните среди се постига след задълбочено изследване на характеристиките на системите и приложните програми</w:t>
      </w:r>
      <w:r w:rsidRPr="00C42B7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footnoteReference w:id="2"/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57904" w:rsidRPr="00C42B7A" w:rsidRDefault="00F57904" w:rsidP="00B5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87CC8">
        <w:rPr>
          <w:rFonts w:ascii="Times New Roman" w:eastAsia="Times New Roman" w:hAnsi="Times New Roman" w:cs="Times New Roman"/>
          <w:b/>
          <w:bCs/>
          <w:sz w:val="28"/>
          <w:szCs w:val="24"/>
          <w:lang w:eastAsia="bg-BG"/>
        </w:rPr>
        <w:t>Data center infrastructure management</w:t>
      </w:r>
      <w:r w:rsidRPr="00087CC8">
        <w:rPr>
          <w:rFonts w:ascii="Times New Roman" w:eastAsia="Times New Roman" w:hAnsi="Times New Roman" w:cs="Times New Roman"/>
          <w:sz w:val="28"/>
          <w:szCs w:val="24"/>
          <w:lang w:eastAsia="bg-BG"/>
        </w:rPr>
        <w:t xml:space="preserve"> (</w:t>
      </w:r>
      <w:r w:rsidRPr="00087CC8">
        <w:rPr>
          <w:rFonts w:ascii="Times New Roman" w:eastAsia="Times New Roman" w:hAnsi="Times New Roman" w:cs="Times New Roman"/>
          <w:b/>
          <w:bCs/>
          <w:sz w:val="28"/>
          <w:szCs w:val="24"/>
          <w:lang w:eastAsia="bg-BG"/>
        </w:rPr>
        <w:t>DCIM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r w:rsidR="002D7E7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категория от решения, които са създадени да разширят </w:t>
      </w:r>
      <w:r w:rsidR="00C42B7A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традиционните</w:t>
      </w:r>
      <w:r w:rsidR="002D7E7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функции по управление на центровете за обработка на данните и да включат всички физически активи и ресурси, намиращи се в съоръженията и IT домейните.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DCIM </w:t>
      </w:r>
      <w:r w:rsidR="002D7E7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съчетава информационните технологии и </w:t>
      </w:r>
      <w:r w:rsid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у</w:t>
      </w:r>
      <w:r w:rsidR="002D7E7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правлението на съоръженията с цел да централизира мониторинга, управлението и </w:t>
      </w:r>
      <w:r w:rsidR="00C42B7A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интелигентното</w:t>
      </w:r>
      <w:r w:rsidR="002D7E7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планиране в критичните за центъра за данни системи. </w:t>
      </w:r>
    </w:p>
    <w:p w:rsidR="002D7E74" w:rsidRPr="00C42B7A" w:rsidRDefault="002D7E74" w:rsidP="002D7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Пълните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DCIM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разработки включват специализиран софтуер, хардуер и сензори.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В еволюционно отношение DCIM включва център за управление на изполнението и за измерване, включително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F57904"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DCeP – Data Center Energy Productivity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F57904" w:rsidRPr="00C42B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>DCPM – Data Center Predictive Modeling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7904" w:rsidRPr="00C42B7A" w:rsidRDefault="002D7E74" w:rsidP="001908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Анализаторската фирма </w:t>
      </w:r>
      <w:hyperlink r:id="rId8" w:tooltip="Gartner Research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Gartner Research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започва да използва редица термити, за да сегментира множеството от DCIM производители.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F57904"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DCIM Suite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е термина за интегриран, цялостен софтуер от този тип.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F57904"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DCIM Specialists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3041ED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се използва за всички останали производители.</w:t>
      </w:r>
    </w:p>
    <w:p w:rsidR="00F57904" w:rsidRPr="00C42B7A" w:rsidRDefault="004A0F2E" w:rsidP="001908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0802A6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Големите доставчици на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framework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създават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DCIM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сдружения и си партнират с различни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DCIM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производители, за да постигнат цялостно управление.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7904" w:rsidRPr="00C42B7A" w:rsidRDefault="004A0F2E" w:rsidP="000802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Най-популярните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DCIM Suite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DCIM Specialist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производители са: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9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Altima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(Netzoom), APC by </w:t>
      </w:r>
      <w:hyperlink r:id="rId10" w:tooltip="Schneider Electric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Schneider Electric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(StruXureWare), </w:t>
      </w:r>
      <w:hyperlink r:id="rId11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Cormant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(Cormant-CS (previously CableSolve), Data Center Manager (Lucid Infotech), </w:t>
      </w:r>
      <w:hyperlink r:id="rId12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Device42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(Device42), </w:t>
      </w:r>
      <w:hyperlink r:id="rId13" w:tooltip="Emerson Electric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Emerson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(Trellis), </w:t>
      </w:r>
      <w:hyperlink r:id="rId14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FieldView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,FNT (Command) </w:t>
      </w:r>
      <w:hyperlink r:id="rId15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[1]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,</w:t>
      </w:r>
      <w:hyperlink r:id="rId16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iTRACS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7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Nlyte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8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Norlinx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(Global Site Management), </w:t>
      </w:r>
      <w:hyperlink r:id="rId19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Optimum Path Inc.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(Visual Data Center), </w:t>
      </w:r>
      <w:hyperlink r:id="rId20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Rackwise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21" w:tooltip="Raritan Inc.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Raritan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(dcTrack), </w:t>
      </w:r>
      <w:hyperlink r:id="rId22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RF Code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23" w:tooltip="Romonet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Romonet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</w:t>
      </w:r>
      <w:hyperlink r:id="rId24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Sentilla</w:t>
        </w:r>
      </w:hyperlink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57904" w:rsidRPr="00C42B7A" w:rsidRDefault="00AB166B" w:rsidP="0019085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  <w:t>Движещи фактори</w:t>
      </w:r>
    </w:p>
    <w:p w:rsidR="00F57904" w:rsidRPr="00C42B7A" w:rsidRDefault="00AB166B" w:rsidP="00C42B7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Основните фактори, които оказват влияние върху нарастването на инестициите в DCIM са:</w:t>
      </w:r>
    </w:p>
    <w:p w:rsidR="00F57904" w:rsidRPr="00C42B7A" w:rsidRDefault="00B66DEF" w:rsidP="0019085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П</w:t>
      </w:r>
      <w:r w:rsidR="00AB166B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овишената консумация на електричество и топлинна енергия</w:t>
      </w:r>
    </w:p>
    <w:p w:rsidR="00F57904" w:rsidRPr="00C42B7A" w:rsidRDefault="00C42B7A" w:rsidP="0019085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Консолидацията</w:t>
      </w:r>
      <w:r w:rsidR="00AB166B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центровете за обработка на данни</w:t>
      </w:r>
    </w:p>
    <w:p w:rsidR="00F57904" w:rsidRPr="00C42B7A" w:rsidRDefault="00AB166B" w:rsidP="0019085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hAnsi="Times New Roman" w:cs="Times New Roman"/>
        </w:rPr>
        <w:t>Виртуализацията и облачните изчисления</w:t>
      </w:r>
    </w:p>
    <w:p w:rsidR="00F57904" w:rsidRPr="00C42B7A" w:rsidRDefault="00A64710" w:rsidP="0019085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По-голямата убеденост в използването на критични системи за ИТ</w:t>
      </w:r>
    </w:p>
    <w:p w:rsidR="00F57904" w:rsidRPr="00C42B7A" w:rsidRDefault="00A64710" w:rsidP="0019085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Енергийната </w:t>
      </w:r>
      <w:r w:rsidR="00C42B7A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ефективност</w:t>
      </w:r>
    </w:p>
    <w:p w:rsidR="00F57904" w:rsidRPr="00C42B7A" w:rsidRDefault="00B66DEF" w:rsidP="0019085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</w:pPr>
      <w:r w:rsidRPr="00C42B7A"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  <w:t>Характеристики</w:t>
      </w:r>
    </w:p>
    <w:p w:rsidR="00F57904" w:rsidRPr="00C42B7A" w:rsidRDefault="00C42B7A" w:rsidP="00C42B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високо ниво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DCIM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може да бъде използван по много причини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DCIM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може да поддържа достъпността и надеждността на центъра за обработка на данни, може да идентифицира и да елиминира източниците на риск с цел да повиши достъпността на критичните ИТ системи, може да бъде използван за да идентифицира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взаимозависимостите между съоръженията и ИТ инфраструктурата и да предупреди системния мениджър за пропуски в редунтатността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може да подпомага моделирането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на разходните структури на изградените и поддържани активи на центъра за голям период от време. </w:t>
      </w:r>
    </w:p>
    <w:p w:rsidR="00F57904" w:rsidRPr="00C42B7A" w:rsidRDefault="00850653" w:rsidP="008506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Популярна инициатива 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DCIM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решенията да бъдат насочени към намаляване на използваната енергия и постигане на енергийна ефективност. В този случай, решението позволява на мениджърите на центъра за обработка на данни да измерват потреблението на енергия, позволявайки безопасна експлоатация при по-високо натоварване.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Според </w:t>
      </w:r>
      <w:hyperlink r:id="rId25" w:tooltip="Gartner Research" w:history="1">
        <w:r w:rsidR="00F57904" w:rsidRPr="00C42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Gartner Research</w:t>
        </w:r>
      </w:hyperlink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DCIM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може да доведе до спестяване на енергия в такъв размер, че общите разходи на центъра да намалеят с 20%.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7904" w:rsidRDefault="00F57904" w:rsidP="001908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DCIM </w:t>
      </w:r>
      <w:r w:rsidR="00850653">
        <w:rPr>
          <w:rFonts w:ascii="Times New Roman" w:eastAsia="Times New Roman" w:hAnsi="Times New Roman" w:cs="Times New Roman"/>
          <w:sz w:val="24"/>
          <w:szCs w:val="24"/>
          <w:lang w:eastAsia="bg-BG"/>
        </w:rPr>
        <w:t>може да се използва за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850653">
        <w:rPr>
          <w:rFonts w:ascii="Times New Roman" w:eastAsia="Times New Roman" w:hAnsi="Times New Roman" w:cs="Times New Roman"/>
          <w:sz w:val="24"/>
          <w:szCs w:val="24"/>
          <w:lang w:eastAsia="bg-BG"/>
        </w:rPr>
        <w:t>да тества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850653">
        <w:rPr>
          <w:rFonts w:ascii="Times New Roman" w:eastAsia="Times New Roman" w:hAnsi="Times New Roman" w:cs="Times New Roman"/>
          <w:sz w:val="24"/>
          <w:szCs w:val="24"/>
          <w:lang w:eastAsia="bg-BG"/>
        </w:rPr>
        <w:t>текущото потребление на енергия</w:t>
      </w:r>
      <w:r w:rsidR="0085065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850653">
        <w:rPr>
          <w:rFonts w:ascii="Times New Roman" w:eastAsia="Times New Roman" w:hAnsi="Times New Roman" w:cs="Times New Roman"/>
          <w:sz w:val="24"/>
          <w:szCs w:val="24"/>
          <w:lang w:eastAsia="bg-BG"/>
        </w:rPr>
        <w:t>в реално време, модел който намира отражение в „зелените“ инициативи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85065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центъра за обработка на данните. От гледна точка на информационните технологии, </w:t>
      </w:r>
      <w:r w:rsidR="0085065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DCIM</w:t>
      </w:r>
      <w:r w:rsidR="003F2DB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позволява оптимално разполагане на сървъра в съответствие с изискванията за мощност, охлаждане и околното пространство. </w:t>
      </w:r>
    </w:p>
    <w:p w:rsidR="00F57904" w:rsidRPr="003F2DB0" w:rsidRDefault="00B53A7D" w:rsidP="0019085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bg-BG"/>
        </w:rPr>
        <w:tab/>
      </w:r>
      <w:r w:rsidR="003F2DB0" w:rsidRPr="003F2DB0"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  <w:t>Инструменти</w:t>
      </w:r>
    </w:p>
    <w:p w:rsidR="00F57904" w:rsidRPr="00C42B7A" w:rsidRDefault="003F2DB0" w:rsidP="003F2DB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2DB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За мониторинг.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Системата за мониторинг в центъра за обработка на данните първоначално е разработена с цел да проследява достъпността на съоръженията и да предупреждава мениджърите за проблеми. Докато тези системи се развиват с цел да предоставят вътрешен поглед върху изпълнението на съоръженията чрез улавяне на данните в реално време и организирането им в подходящ потребителски интерфейс се наблюдава липсата</w:t>
      </w:r>
      <w:r w:rsidR="00297D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функционалността, необходима за ефективното </w:t>
      </w:r>
      <w:r w:rsidR="00297D7A">
        <w:rPr>
          <w:rFonts w:ascii="Times New Roman" w:eastAsia="Times New Roman" w:hAnsi="Times New Roman" w:cs="Times New Roman"/>
          <w:sz w:val="24"/>
          <w:szCs w:val="24"/>
          <w:lang w:eastAsia="bg-BG"/>
        </w:rPr>
        <w:t>наблюдение, която да направи необходимите промени във физическата инфраструктура с оглед на промените, които настъпват в променящата се бизнес среда и новите технологични нужди.</w:t>
      </w:r>
    </w:p>
    <w:p w:rsidR="00F57904" w:rsidRPr="00C42B7A" w:rsidRDefault="00E747BC" w:rsidP="009172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По-късно се разработват по-интелигентни и интегрирани инструменти за мониторинг, с цел да свържат всички съоръжения и да дадат цялостна представа да инфраструктурата на центъра за обработка на данни. В допълнение с цел да се позволи подробен мониторинг в реално време, тези инструменти са допълнени с функционалност за моделиране и управление, с цел да се подпомогне дългосрочното планиране на мощностите, динамичната оптимизация на изпълнението на критичните системи, за ефективно ползване на активи. </w:t>
      </w:r>
    </w:p>
    <w:p w:rsidR="00F57904" w:rsidRPr="00C42B7A" w:rsidRDefault="009172B5" w:rsidP="000802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 отговор на растежа в използването на критични бизнес приложения</w:t>
      </w:r>
      <w:r w:rsidR="000802A6">
        <w:rPr>
          <w:rFonts w:ascii="Times New Roman" w:eastAsia="Times New Roman" w:hAnsi="Times New Roman" w:cs="Times New Roman"/>
          <w:sz w:val="24"/>
          <w:szCs w:val="24"/>
          <w:lang w:eastAsia="bg-BG"/>
        </w:rPr>
        <w:t>, използването на виртуални сървъри става популярен метод за повишаване на капацитета на приложенията в центъра за обработка на данни без да се правят допълнителни инвестиции във физическа инфраструктура.</w:t>
      </w:r>
    </w:p>
    <w:p w:rsidR="000802A6" w:rsidRDefault="000802A6" w:rsidP="000802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2010-та анализаторската фирма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Gartner. Inc.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Представя отчет за внедряването на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DCIM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прави прогнози за бъдещото му развитие. Според доклада, </w:t>
      </w:r>
      <w:r w:rsidR="00087CC8">
        <w:rPr>
          <w:rFonts w:ascii="Times New Roman" w:eastAsia="Times New Roman" w:hAnsi="Times New Roman" w:cs="Times New Roman"/>
          <w:sz w:val="24"/>
          <w:szCs w:val="24"/>
          <w:lang w:eastAsia="bg-BG"/>
        </w:rPr>
        <w:t>голямото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разпространение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DCIM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ще доведе до решения за „Интелигентно планиране на мощностите“, които подпомаган синхронизираното наблюдение и управление на реалната и виртуалната инфраструктура. 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57904" w:rsidRDefault="00087CC8" w:rsidP="000802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Интелигентното планиране на мощностите би позволило натрупването и свързването на данните от различните инфраструктурни компоненти в реално време с цел да се предостави на мениджърите на центровете за обработка на данни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общо хранилище за информацията, относно изпълнението и ресурсите в центъра. Също така ще даде възможност да се автоматизира управлението на ИТ приложенията въз основа на капацитета на сървъра – оптимизиране на изпълнението, надеждността и ефективността на цели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я център за обработка на данни.</w:t>
      </w:r>
    </w:p>
    <w:p w:rsidR="003D09DE" w:rsidRPr="003D09DE" w:rsidRDefault="003D09DE" w:rsidP="003D09DE">
      <w:pPr>
        <w:pStyle w:val="Heading1"/>
        <w:spacing w:before="0" w:line="240" w:lineRule="auto"/>
        <w:ind w:firstLine="708"/>
        <w:jc w:val="both"/>
        <w:rPr>
          <w:color w:val="000000" w:themeColor="text1"/>
          <w:sz w:val="24"/>
        </w:rPr>
      </w:pPr>
      <w:r w:rsidRPr="003D09DE">
        <w:rPr>
          <w:color w:val="000000" w:themeColor="text1"/>
          <w:sz w:val="24"/>
        </w:rPr>
        <w:lastRenderedPageBreak/>
        <w:t>Data Center Infrastructure Management инструментите осъществяват ефективен мониторинг, планиране на мощностите и и поддръжка на операциите</w:t>
      </w:r>
      <w:r w:rsidRPr="003D09DE">
        <w:rPr>
          <w:rStyle w:val="FootnoteReference"/>
          <w:color w:val="000000" w:themeColor="text1"/>
          <w:sz w:val="24"/>
        </w:rPr>
        <w:footnoteReference w:id="3"/>
      </w:r>
      <w:r w:rsidRPr="003D09DE">
        <w:rPr>
          <w:color w:val="000000" w:themeColor="text1"/>
          <w:sz w:val="24"/>
        </w:rPr>
        <w:t>.</w:t>
      </w:r>
    </w:p>
    <w:p w:rsidR="003D09DE" w:rsidRDefault="003D09DE" w:rsidP="003D09DE">
      <w:pPr>
        <w:pStyle w:val="NormalWeb"/>
        <w:spacing w:before="0" w:beforeAutospacing="0" w:after="0" w:afterAutospacing="0"/>
        <w:ind w:firstLine="708"/>
        <w:jc w:val="both"/>
      </w:pPr>
      <w:r w:rsidRPr="00C42B7A">
        <w:t xml:space="preserve">DCIM </w:t>
      </w:r>
      <w:r>
        <w:t xml:space="preserve">инструментите предоставят средства, които позволяват мониторинга и моделирането на всичко в центъра за обработка на данните – всяко устройство, всяка връзка, къде те се намират и от колко енергия се нуждаят. Цялата тази информация е моделирана в обща структура от данни с изключително високо ниво на прецизност, така че всички устройства (включително и центъра за данни като цяло), могат да бъдат изучавани, управлявани и използвани в различни планови сценарии. След като бъдат внедрени, потребителите на </w:t>
      </w:r>
      <w:r>
        <w:rPr>
          <w:lang w:val="en-US"/>
        </w:rPr>
        <w:t>DCIM</w:t>
      </w:r>
      <w:r>
        <w:t xml:space="preserve"> инструментите могат да управляват всички бизнес аспекти на центъра за обработка на данни с висока степен на точност, без да е необходимо да се познава из основи същността на центъра.</w:t>
      </w:r>
    </w:p>
    <w:p w:rsidR="003D09DE" w:rsidRPr="0085089E" w:rsidRDefault="003D09DE" w:rsidP="003D09DE">
      <w:pPr>
        <w:pStyle w:val="NormalWeb"/>
        <w:spacing w:before="0" w:beforeAutospacing="0" w:after="0" w:afterAutospacing="0"/>
        <w:ind w:firstLine="708"/>
        <w:jc w:val="both"/>
      </w:pPr>
      <w:r>
        <w:t xml:space="preserve">Като средство за моделиране, </w:t>
      </w:r>
      <w:r>
        <w:rPr>
          <w:lang w:val="en-US"/>
        </w:rPr>
        <w:t>DCIM</w:t>
      </w:r>
      <w:r>
        <w:t xml:space="preserve"> инструментите също така включват ресурсите за поддръжка на съоръженията като енергия , охлаждане, с цел да подсигурят изчислителните нужди и да ги координират с физическата структура. </w:t>
      </w:r>
    </w:p>
    <w:p w:rsidR="003D09DE" w:rsidRDefault="003D09DE" w:rsidP="003D09DE">
      <w:pPr>
        <w:pStyle w:val="NormalWeb"/>
        <w:spacing w:before="0" w:beforeAutospacing="0" w:after="0" w:afterAutospacing="0"/>
        <w:ind w:firstLine="708"/>
        <w:jc w:val="both"/>
      </w:pPr>
      <w:r w:rsidRPr="00C42B7A">
        <w:t xml:space="preserve">DCIM </w:t>
      </w:r>
      <w:r>
        <w:t xml:space="preserve">инструментите могат да намалят разходите, свързани с </w:t>
      </w:r>
      <w:r w:rsidRPr="00C42B7A">
        <w:t xml:space="preserve"> </w:t>
      </w:r>
      <w:r>
        <w:t xml:space="preserve">несъответствието между търсенето и предлагането, могат да подобрят оперативната ефективност чрез подобрена поддръжка и могат да намалят времето за престой чрез бързото разбиране на приложението на даденото устройство. </w:t>
      </w:r>
    </w:p>
    <w:p w:rsidR="003D09DE" w:rsidRPr="00C42B7A" w:rsidRDefault="003D09DE" w:rsidP="003D09DE">
      <w:pPr>
        <w:pStyle w:val="NormalWeb"/>
        <w:spacing w:before="0" w:beforeAutospacing="0" w:after="0" w:afterAutospacing="0"/>
        <w:ind w:firstLine="708"/>
        <w:jc w:val="both"/>
      </w:pPr>
      <w:r w:rsidRPr="00C42B7A">
        <w:t xml:space="preserve">DCIM </w:t>
      </w:r>
      <w:r>
        <w:t xml:space="preserve">може да се внедрява поетапно като се започне с компонентите за мониторинг на съоръженията или с компонентите за управление на жизнения цикъл на активите, в зависимост от това дали организацията движи целия проект. Важно е да запомним, че в края на крайщата ще се стигне до едно и също положение. Независимо от къде започва да внедрява инструментариума, </w:t>
      </w:r>
      <w:r>
        <w:rPr>
          <w:lang w:val="en-US"/>
        </w:rPr>
        <w:t>DCIM</w:t>
      </w:r>
      <w:r>
        <w:t xml:space="preserve"> ще управлява структурата на центъра за обработка на данни и на помещаваното оборудване</w:t>
      </w:r>
    </w:p>
    <w:p w:rsidR="00B53A7D" w:rsidRDefault="00B53A7D" w:rsidP="00B53A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bg-BG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bg-BG"/>
        </w:rPr>
        <w:tab/>
      </w:r>
      <w:r w:rsidR="00087CC8" w:rsidRPr="003D09DE">
        <w:rPr>
          <w:rFonts w:ascii="Times New Roman" w:eastAsia="Times New Roman" w:hAnsi="Times New Roman" w:cs="Times New Roman"/>
          <w:b/>
          <w:sz w:val="28"/>
          <w:szCs w:val="24"/>
          <w:lang w:eastAsia="bg-BG"/>
        </w:rPr>
        <w:t>Управлението на съоръженията</w:t>
      </w:r>
      <w:r w:rsidR="00087CC8" w:rsidRPr="003D09DE">
        <w:rPr>
          <w:rFonts w:ascii="Times New Roman" w:eastAsia="Times New Roman" w:hAnsi="Times New Roman" w:cs="Times New Roman"/>
          <w:sz w:val="28"/>
          <w:szCs w:val="24"/>
          <w:lang w:eastAsia="bg-BG"/>
        </w:rPr>
        <w:t xml:space="preserve"> </w:t>
      </w:r>
    </w:p>
    <w:p w:rsidR="00F57904" w:rsidRPr="00095D2F" w:rsidRDefault="00B53A7D" w:rsidP="00B53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O</w:t>
      </w:r>
      <w:r w:rsidR="00087CC8">
        <w:rPr>
          <w:rFonts w:ascii="Times New Roman" w:eastAsia="Times New Roman" w:hAnsi="Times New Roman" w:cs="Times New Roman"/>
          <w:sz w:val="24"/>
          <w:szCs w:val="24"/>
          <w:lang w:eastAsia="bg-BG"/>
        </w:rPr>
        <w:t>сигурява функционалността на центъра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, създавайки среда, която интегрира хората, местата, процесите и технологиите. Управлението на съоръженията се свързва с материалните активи на организацията и свързаната с тях инфраструктура, която изисква предоставянето на безопасна, здравословна продуктивна работна среда.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Тук се включват планирането, избирането, дизайнът, безопасността, сигурността и поддръжката на основните операции на центъра.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815D7A" w:rsidRDefault="00815D7A" w:rsidP="00190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Управлението на съоръженията включва следните елементи: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1. 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Физическа сигурност</w:t>
      </w:r>
      <w:r w:rsidR="00F57904"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br/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    a.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дизайн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b.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Защита на активите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c.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Защита от атаки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d.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Безопасност на работното място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2.  </w:t>
      </w:r>
      <w:r w:rsidR="00F57904" w:rsidRPr="00C42B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Data Centers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 критичното околно пространство</w:t>
      </w:r>
      <w:r w:rsidR="00F57904"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конструкции, поддръжка и управление.</w:t>
      </w:r>
    </w:p>
    <w:p w:rsidR="00F57904" w:rsidRPr="00C42B7A" w:rsidRDefault="00F57904" w:rsidP="00190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3.  </w:t>
      </w:r>
      <w:r w:rsidR="00815D7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Управление на: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a. 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Финансите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b. 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Човешките ресурси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c. 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Ръководство 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d. 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Операциите и поддръжката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     e. 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>Недвижимите имоти</w:t>
      </w:r>
      <w:r w:rsidRPr="00C42B7A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     f.</w:t>
      </w:r>
      <w:r w:rsidR="00815D7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Технологиите</w:t>
      </w:r>
    </w:p>
    <w:p w:rsidR="00815D7A" w:rsidRDefault="00815D7A" w:rsidP="0019085C">
      <w:pPr>
        <w:pStyle w:val="Heading1"/>
        <w:spacing w:before="0" w:line="240" w:lineRule="auto"/>
        <w:jc w:val="both"/>
      </w:pPr>
    </w:p>
    <w:sectPr w:rsidR="00815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72" w:rsidRDefault="00011972" w:rsidP="00530AA1">
      <w:pPr>
        <w:spacing w:after="0" w:line="240" w:lineRule="auto"/>
      </w:pPr>
      <w:r>
        <w:separator/>
      </w:r>
    </w:p>
  </w:endnote>
  <w:endnote w:type="continuationSeparator" w:id="0">
    <w:p w:rsidR="00011972" w:rsidRDefault="00011972" w:rsidP="0053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72" w:rsidRDefault="00011972" w:rsidP="00530AA1">
      <w:pPr>
        <w:spacing w:after="0" w:line="240" w:lineRule="auto"/>
      </w:pPr>
      <w:r>
        <w:separator/>
      </w:r>
    </w:p>
  </w:footnote>
  <w:footnote w:type="continuationSeparator" w:id="0">
    <w:p w:rsidR="00011972" w:rsidRDefault="00011972" w:rsidP="00530AA1">
      <w:pPr>
        <w:spacing w:after="0" w:line="240" w:lineRule="auto"/>
      </w:pPr>
      <w:r>
        <w:continuationSeparator/>
      </w:r>
    </w:p>
  </w:footnote>
  <w:footnote w:id="1">
    <w:p w:rsidR="00530AA1" w:rsidRDefault="00530AA1" w:rsidP="00530AA1">
      <w:pPr>
        <w:pStyle w:val="FootnoteText"/>
      </w:pPr>
    </w:p>
  </w:footnote>
  <w:footnote w:id="2">
    <w:p w:rsidR="00530AA1" w:rsidRPr="00396018" w:rsidRDefault="00530AA1" w:rsidP="00530AA1">
      <w:pPr>
        <w:pStyle w:val="Heading1"/>
        <w:jc w:val="both"/>
      </w:pPr>
      <w:bookmarkStart w:id="0" w:name="_GoBack"/>
      <w:bookmarkEnd w:id="0"/>
    </w:p>
  </w:footnote>
  <w:footnote w:id="3">
    <w:p w:rsidR="003D09DE" w:rsidRDefault="003D09DE" w:rsidP="003D09D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1AE9"/>
    <w:multiLevelType w:val="multilevel"/>
    <w:tmpl w:val="39E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D1778"/>
    <w:multiLevelType w:val="hybridMultilevel"/>
    <w:tmpl w:val="1636666E"/>
    <w:lvl w:ilvl="0" w:tplc="0402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7F44116"/>
    <w:multiLevelType w:val="multilevel"/>
    <w:tmpl w:val="3A3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1543E"/>
    <w:multiLevelType w:val="multilevel"/>
    <w:tmpl w:val="0CEC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A1"/>
    <w:rsid w:val="00011972"/>
    <w:rsid w:val="000802A6"/>
    <w:rsid w:val="00087CC8"/>
    <w:rsid w:val="00095D2F"/>
    <w:rsid w:val="0019085C"/>
    <w:rsid w:val="00297D7A"/>
    <w:rsid w:val="002D7E74"/>
    <w:rsid w:val="00304059"/>
    <w:rsid w:val="003041ED"/>
    <w:rsid w:val="003D09DE"/>
    <w:rsid w:val="003F2DB0"/>
    <w:rsid w:val="004A0F2E"/>
    <w:rsid w:val="00530AA1"/>
    <w:rsid w:val="005C5EE8"/>
    <w:rsid w:val="00815D7A"/>
    <w:rsid w:val="008251BF"/>
    <w:rsid w:val="00850653"/>
    <w:rsid w:val="0085089E"/>
    <w:rsid w:val="009172B5"/>
    <w:rsid w:val="00A60CCB"/>
    <w:rsid w:val="00A64710"/>
    <w:rsid w:val="00AB166B"/>
    <w:rsid w:val="00B4495B"/>
    <w:rsid w:val="00B53A7D"/>
    <w:rsid w:val="00B66DEF"/>
    <w:rsid w:val="00C42B7A"/>
    <w:rsid w:val="00E747BC"/>
    <w:rsid w:val="00E80985"/>
    <w:rsid w:val="00F15FED"/>
    <w:rsid w:val="00F45617"/>
    <w:rsid w:val="00F5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64919-8937-4F9E-8371-10FB0FEA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57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otnoteReference">
    <w:name w:val="footnote reference"/>
    <w:uiPriority w:val="99"/>
    <w:semiHidden/>
    <w:rsid w:val="00530A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30A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AA1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5790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5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F57904"/>
    <w:rPr>
      <w:color w:val="0000FF"/>
      <w:u w:val="single"/>
    </w:rPr>
  </w:style>
  <w:style w:type="character" w:customStyle="1" w:styleId="tocnumber">
    <w:name w:val="tocnumber"/>
    <w:basedOn w:val="DefaultParagraphFont"/>
    <w:rsid w:val="00F57904"/>
  </w:style>
  <w:style w:type="character" w:customStyle="1" w:styleId="toctext">
    <w:name w:val="toctext"/>
    <w:basedOn w:val="DefaultParagraphFont"/>
    <w:rsid w:val="00F57904"/>
  </w:style>
  <w:style w:type="character" w:customStyle="1" w:styleId="mw-headline">
    <w:name w:val="mw-headline"/>
    <w:basedOn w:val="DefaultParagraphFont"/>
    <w:rsid w:val="00F57904"/>
  </w:style>
  <w:style w:type="character" w:customStyle="1" w:styleId="body1">
    <w:name w:val="body1"/>
    <w:basedOn w:val="DefaultParagraphFont"/>
    <w:rsid w:val="00F57904"/>
  </w:style>
  <w:style w:type="paragraph" w:customStyle="1" w:styleId="body11">
    <w:name w:val="body11"/>
    <w:basedOn w:val="Normal"/>
    <w:rsid w:val="00F5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57904"/>
    <w:rPr>
      <w:b/>
      <w:bCs/>
    </w:rPr>
  </w:style>
  <w:style w:type="character" w:customStyle="1" w:styleId="add-comment">
    <w:name w:val="add-comment"/>
    <w:basedOn w:val="DefaultParagraphFont"/>
    <w:rsid w:val="00F57904"/>
  </w:style>
  <w:style w:type="character" w:customStyle="1" w:styleId="in-widget">
    <w:name w:val="in-widget"/>
    <w:basedOn w:val="DefaultParagraphFont"/>
    <w:rsid w:val="00F57904"/>
  </w:style>
  <w:style w:type="character" w:customStyle="1" w:styleId="in-right">
    <w:name w:val="in-right"/>
    <w:basedOn w:val="DefaultParagraphFont"/>
    <w:rsid w:val="00F57904"/>
  </w:style>
  <w:style w:type="paragraph" w:customStyle="1" w:styleId="first">
    <w:name w:val="first"/>
    <w:basedOn w:val="Normal"/>
    <w:rsid w:val="00F5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rticle-source">
    <w:name w:val="article-source"/>
    <w:basedOn w:val="DefaultParagraphFont"/>
    <w:rsid w:val="00F5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rtner_Research" TargetMode="External"/><Relationship Id="rId13" Type="http://schemas.openxmlformats.org/officeDocument/2006/relationships/hyperlink" Target="http://en.wikipedia.org/wiki/Emerson_Electric" TargetMode="External"/><Relationship Id="rId18" Type="http://schemas.openxmlformats.org/officeDocument/2006/relationships/hyperlink" Target="http://www.norlinx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Raritan_Inc.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evice42.com/" TargetMode="External"/><Relationship Id="rId17" Type="http://schemas.openxmlformats.org/officeDocument/2006/relationships/hyperlink" Target="http://www.nlyte.com" TargetMode="External"/><Relationship Id="rId25" Type="http://schemas.openxmlformats.org/officeDocument/2006/relationships/hyperlink" Target="http://en.wikipedia.org/wiki/Gartner_Re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tracs.com/" TargetMode="External"/><Relationship Id="rId20" Type="http://schemas.openxmlformats.org/officeDocument/2006/relationships/hyperlink" Target="http://www.rackwis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rmant.com/" TargetMode="External"/><Relationship Id="rId24" Type="http://schemas.openxmlformats.org/officeDocument/2006/relationships/hyperlink" Target="http://www.Sentill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ntsoftware.com/en.html" TargetMode="External"/><Relationship Id="rId23" Type="http://schemas.openxmlformats.org/officeDocument/2006/relationships/hyperlink" Target="http://en.wikipedia.org/wiki/Romonet" TargetMode="External"/><Relationship Id="rId10" Type="http://schemas.openxmlformats.org/officeDocument/2006/relationships/hyperlink" Target="http://en.wikipedia.org/wiki/Schneider_Electric" TargetMode="External"/><Relationship Id="rId19" Type="http://schemas.openxmlformats.org/officeDocument/2006/relationships/hyperlink" Target="http://www.optimumpathin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timatech.com" TargetMode="External"/><Relationship Id="rId14" Type="http://schemas.openxmlformats.org/officeDocument/2006/relationships/hyperlink" Target="http://www.fieldviewsolutions.com" TargetMode="External"/><Relationship Id="rId22" Type="http://schemas.openxmlformats.org/officeDocument/2006/relationships/hyperlink" Target="http://www.RFcod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CDBAD-77FD-41D7-A61A-CBC11073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Kremena</dc:creator>
  <cp:keywords/>
  <dc:description/>
  <cp:lastModifiedBy>Teodor Penev</cp:lastModifiedBy>
  <cp:revision>17</cp:revision>
  <dcterms:created xsi:type="dcterms:W3CDTF">2013-11-17T08:22:00Z</dcterms:created>
  <dcterms:modified xsi:type="dcterms:W3CDTF">2014-02-06T05:33:00Z</dcterms:modified>
</cp:coreProperties>
</file>