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9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ACADEMIA DE STUDII ECONOMICE DIN BUCURE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ȘTI</w:t>
      </w:r>
    </w:p>
    <w:p>
      <w:pPr>
        <w:spacing w:before="0" w:after="0" w:line="259"/>
        <w:ind w:right="0" w:left="9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Facultatea de Cibernetic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ă, Statistică și Informatică Economică </w:t>
      </w:r>
    </w:p>
    <w:p>
      <w:pPr>
        <w:spacing w:before="0" w:after="0" w:line="259"/>
        <w:ind w:right="0" w:left="9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Programul de licen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ță: Cibernetică Economică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7178" w:dyaOrig="5796">
          <v:rect xmlns:o="urn:schemas-microsoft-com:office:office" xmlns:v="urn:schemas-microsoft-com:vml" id="rectole0000000000" style="width:358.900000pt;height:289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Proiect Sisteme Suport Decizie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Companie analizat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ă: ApaVital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Student: Arm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ășescu Teodora-Paula, grupa 1068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Specializarea: Cibernetic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Cadru didactic coordonator: ANDREICA Popescu Madalina Ecaterina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  <w:t xml:space="preserve">Introducere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Compania ApaVital S.A. aleas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spre analiză se ocupă cu captarea, tratarea și distribuția apei(cod CAEN 3600), dar și Colectarea și epurarea apelor uzate(cod CAEN 3700). Zonele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care se ocup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cu alimentarea de apă potabilă și industrial sunt următoarele: Municpiul Iași și Pașcani, Orașele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ârgu Frumos, Hârl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ău și Podu Ilioaiei.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Am împ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ărțit proiectul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patru mari capitole: Managementul bazelor de date, modelarea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analiza datelor, Interfața cu utilizatorul și managementul cunoștințelor. Pentru primul capitol am folosit mediile de lucur Access și Excel, pentru cel de al doilea Excel și extensia sa Crystall Ball . De asemenea,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cel de-al doilea capitol am realizat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o analiză financiară asupra celor mai importanți indicatori financiari de la nivelul unei firme.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1.Managementul bazelor de date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1.1 Lucrul în mediul Access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Descrierea datelor, tabelelor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și a legăturii dintre acestea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Cea mai mare parte din datele folosite în cadrul bazei de date au fost preluate de pe site-ul official al companiei ApaVital (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Bilan</w:t>
      </w:r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țuri contabile | APAVITAL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După această etapă de culegere a datelor am create o bază de date referitoare la datele financiare ale companiei , serviciile oferite, angajații săi și zonele de desfășurare a activităților. Astfel,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proiectul meu am 4 tabele denumite astfel: Servicii, Detalii_financiare, Angajati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Zone_desfasurare. </w:t>
      </w: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780" w:dyaOrig="5148">
          <v:rect xmlns:o="urn:schemas-microsoft-com:office:office" xmlns:v="urn:schemas-microsoft-com:vml" id="rectole0000000001" style="width:489.000000pt;height:257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1. Schema Bazei de Date</w:t>
      </w: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5473">
          <v:rect xmlns:o="urn:schemas-microsoft-com:office:office" xmlns:v="urn:schemas-microsoft-com:vml" id="rectole0000000002" style="width:564.300000pt;height:273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2. Tabela Servicii</w:t>
      </w: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08" w:dyaOrig="8569">
          <v:rect xmlns:o="urn:schemas-microsoft-com:office:office" xmlns:v="urn:schemas-microsoft-com:vml" id="rectole0000000003" style="width:410.400000pt;height:428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3. Tabela Zone_desfasurare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2429">
          <v:rect xmlns:o="urn:schemas-microsoft-com:office:office" xmlns:v="urn:schemas-microsoft-com:vml" id="rectole0000000004" style="width:564.300000pt;height:121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2057">
          <v:rect xmlns:o="urn:schemas-microsoft-com:office:office" xmlns:v="urn:schemas-microsoft-com:vml" id="rectole0000000005" style="width:564.300000pt;height:102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4. Tabela Date_financiare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6528">
          <v:rect xmlns:o="urn:schemas-microsoft-com:office:office" xmlns:v="urn:schemas-microsoft-com:vml" id="rectole0000000006" style="width:564.300000pt;height:326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5. Tabela Angajati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Figura 2 prezint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tabela de servicii,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care sunt denumite ce servicii ofer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compania, prețul serviciilor cu și fără TVA și id-urile care leagă această tabelă de celelalte, așa cum urmează să explic puțin mai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încolo. Coloanele astfel sunt: Id_serviciu(cheia primar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a tabelei), Den_Serviciu, UM(unitatea de măsură folosită pentru a descrie serviciul), Tarif_Serv_faraTVA, TVA19%, Tarif_Serv_cuTVA,Id_Zona, Id_Angajat,Id_Doc.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Figura 3 este tabela ce cuprinde zonele de desf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ășurare a serviciilor oferite și operatorii din aceste zone. Coloanele acestei tabele sunt : ID_Zona(cheie primară), Judet, Operator.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Figura 4 se afl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datele financiare ale companiei din primul semestru  al anului 2015 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primul semestru al anului 2020,cu o lips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de date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anul 2017 cauzat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de imposibilitatea de a accesa aceste date din sursa oficială a companiei. Coloanele tabelei sunt: ID_Document(cheia primară), Data(data la care a fost emis bilanțul corespunzător), Imobilizări_necorporale, Imobilzări_corporale,Imobilizăr_financiare,Active_imobilizate_total,Stocuri,Creante,Investitii_peTermenScurt,Casa_Conturi_la_Banci,Active_circulante_Total,Cheltuieli_avans,Datorii_panaLaUnAn,Active_circulante_nete,TotalActive_MinusDatoriiCurente,Datorii_MaiMariDeUnAn,Provizioane,Venituri_Avans,Capital_Rezerve,Rezerve_reevaluare,Profitul_Pierderea_Raportata,Profitul_Pierderea_exercitiului,Capitaluri_Proprii,Capitaluri_Total,CifraDeAfaceri_Neta,Productia_Vanduta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Figura 5 avem tabela ce con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ține date asupra angajaților companiei. Acestea sunt date fictive, pe care le-am create cu scopul de a simula o analiză completă asupra companiei. Coloanele acestei tabele sunt : Id_Angajat, Nume, Prenume,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ârst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ă,Data_Angajare,CNP, Telefon.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În ceea ce prive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ște legăturile dintre tabele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se menționează următoarele: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-între tabela Servicii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tabela Angajati are loc o relație de unu-la-mai-multi, legătura realiz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ându-se cu ajutorul cheii primare Id_Angajat din tabela Angaja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 și a cheii externe din tabela Id_Angajat din tabela Servicii; astfel, se poate spune că un serviciu este realizat de către un singur angajat, dar un angajat poate realiza mai multe servicii;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-între tabela Servicii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tabela Zone_desfasurare are loc de asemenea o relație de unu-la-mai-mulți, legătura realiz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ându-se cu ajutorul cheii primare Id_Zona din tabela Zona_desfasurare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 a cheii externe Id_Zona din tabela Servicii; astfel, se poate spune că un serviciu corespunde unei singure zone, dar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într-o zon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se pot desfășura mai multe servicii;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-între tabela Detalii_Financiare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tabela Servicii se identifică,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mod similiar, o rela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ție de unu-la-mai-mulți, relația realiz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ându-se cu ajutorul cheii primare ID_Document din tabela Detalii_Financiare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a cheii externe Id_Doc din tabela Servicii; se poate spune că un serviciu aparține un anumit document,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într-un document se pot afla mai multe servicii.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Lucrul propriu-zis cu mediul Access (Interog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ări, formulare, rapoarte)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Pentru o prim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interogare, vrem să afișăm Id_Serviciu,Den_Seriviciu,Tarif_Serv_cuTVA, Judet, Nume, Prenume, data_angajare, și Data corespunzatoare a documentului. Acest lucru l-am realizat din meniul Create și apoi din opțiunea Query Design. Am adăugat toate tabele mele deoarece am nevoie de informații din toate, iar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câmpurile field am selectat atributele men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ționate anterior.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322" w:dyaOrig="5544">
          <v:rect xmlns:o="urn:schemas-microsoft-com:office:office" xmlns:v="urn:schemas-microsoft-com:vml" id="rectole0000000007" style="width:566.100000pt;height:277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Rezultatele interog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ării sunt următoarele: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6156">
          <v:rect xmlns:o="urn:schemas-microsoft-com:office:office" xmlns:v="urn:schemas-microsoft-com:vml" id="rectole0000000008" style="width:564.300000pt;height:307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6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Pentru cea de-a doua interogare, vrem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afișăm aceleași atribute, dar cu anumite condiții: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Tariful serviciilor din judetul Alba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fie mai mari 200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Tariful serviciilor din judetul Prahova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fie mai mici de 100 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Judetele afi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șate să fie doar Prahova și Alba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acela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meniu, după ce am ales din nou aceste attribute, am ales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câmpul criteria restric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țiile aferente. Pentru coloana județ am scris restricția astfel: ”Like ’Alba’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,iar pe acelasi rand,  in dreptul coloanei Tarif_ServCuTVA am adaugat restrictia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&gt;200”.  Similar am procedat si pentru judetul Prahova, trecând îns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restricțiile celor două atribute pe linia următoare ( pe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âmpul cu ”or”). Rezultatele ob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ținute sunt următoarele: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2643">
          <v:rect xmlns:o="urn:schemas-microsoft-com:office:office" xmlns:v="urn:schemas-microsoft-com:vml" id="rectole0000000009" style="width:564.300000pt;height:132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7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Pentru cea de-a treia interogare, mi-am propus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realizez un cross-tab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între Judete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servicii(Den_Serviciu). Din același meniu am ales de data aceasta opțiunea Crosstab(după selectarea meniului Query Design). Am adăugat tabelele Angajati și Zone_desfasurare și am realizat astfel selectia criteriilor: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99" w:dyaOrig="5400">
          <v:rect xmlns:o="urn:schemas-microsoft-com:office:office" xmlns:v="urn:schemas-microsoft-com:vml" id="rectole0000000010" style="width:389.950000pt;height:270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8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Am selectat 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țiunea Max la Tarif_Serv_cuTVA, deoarece ne dorim să vedem cele mai mari prețuri din județele respective. Rezultatul este: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838" w:dyaOrig="5093">
          <v:rect xmlns:o="urn:schemas-microsoft-com:office:office" xmlns:v="urn:schemas-microsoft-com:vml" id="rectole0000000011" style="width:491.900000pt;height:254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Mai departe, am creat un formular în care am dorit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am  următoarele coloane din prima interogare creată: Id_Serviciu, Den_Serv,Tarif_ServCuTVA,Data (din tabelul Detalii_financiare) și Judet. Pentru acest lucru, din meniul Create, am ales opțiunea Form Wizard și am adăugat coloanele menționate: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61" w:dyaOrig="6552">
          <v:rect xmlns:o="urn:schemas-microsoft-com:office:office" xmlns:v="urn:schemas-microsoft-com:vml" id="rectole0000000012" style="width:413.050000pt;height:327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10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Ulterior am ales ca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șezarea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formular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se realizeze după Judet, din tabela Zone_desfasurare: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326" w:dyaOrig="5795">
          <v:rect xmlns:o="urn:schemas-microsoft-com:office:office" xmlns:v="urn:schemas-microsoft-com:vml" id="rectole0000000013" style="width:366.300000pt;height:289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11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Structura formularului va fi cea de mai jos, cu observa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ția că sunt 45 de formulare, corespunz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 celor 45 de judete din tabela Zone_desfasurare: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314" w:dyaOrig="6480">
          <v:rect xmlns:o="urn:schemas-microsoft-com:office:office" xmlns:v="urn:schemas-microsoft-com:vml" id="rectole0000000014" style="width:515.700000pt;height:324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12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Subformularul creat automat va afi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șa următoarele: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21" w:dyaOrig="7090">
          <v:rect xmlns:o="urn:schemas-microsoft-com:office:office" xmlns:v="urn:schemas-microsoft-com:vml" id="rectole0000000015" style="width:446.050000pt;height:354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13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 final, am dorit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realizez un raport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care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se regăsească Id_Angajat, Nume, Prenume, Varsta, Data_angajare. Acest lucru l-am realizat din meniul Create, opțiunea Report Wizard și am urmat pașii corespunzători.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33" w:dyaOrig="6498">
          <v:rect xmlns:o="urn:schemas-microsoft-com:office:office" xmlns:v="urn:schemas-microsoft-com:vml" id="rectole0000000016" style="width:416.650000pt;height:324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14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80" w:dyaOrig="6480">
          <v:rect xmlns:o="urn:schemas-microsoft-com:office:office" xmlns:v="urn:schemas-microsoft-com:vml" id="rectole0000000017" style="width:414.000000pt;height:324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15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Dup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ce am rearanjat coloanele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Design View pentru ca datele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se vadă complet, am obținut următorul output: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540" w:dyaOrig="6841">
          <v:rect xmlns:o="urn:schemas-microsoft-com:office:office" xmlns:v="urn:schemas-microsoft-com:vml" id="rectole0000000018" style="width:477.000000pt;height:342.0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16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1.2 Lucrul cu Excel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Importarea datelor din mediul Access în mediul Excel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Mi-am propus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import tabela Angajati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mediul Excel. Astfel, dup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ce am selectat tabela respectivă, din meniul External Data, am ales opțiunea Export to Excel Spreadsheet și mi s-a deschis fereastra corespunzătoare detaliilor necesare importului.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576" w:dyaOrig="7049">
          <v:rect xmlns:o="urn:schemas-microsoft-com:office:office" xmlns:v="urn:schemas-microsoft-com:vml" id="rectole0000000019" style="width:478.800000pt;height:352.4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17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Verificarea calit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ății datelor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Pentru a realiza verificarea calit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ății datelor, este nevoie de cunoașterea dimensiunilor acestora și anume:</w:t>
      </w:r>
    </w:p>
    <w:p>
      <w:pPr>
        <w:numPr>
          <w:ilvl w:val="0"/>
          <w:numId w:val="44"/>
        </w:numPr>
        <w:spacing w:before="0" w:after="160" w:line="259"/>
        <w:ind w:right="0" w:left="7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Acurate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țe:  datele să fie corecte, iar realitatea corect reprezentată.</w:t>
      </w:r>
    </w:p>
    <w:p>
      <w:pPr>
        <w:numPr>
          <w:ilvl w:val="0"/>
          <w:numId w:val="44"/>
        </w:numPr>
        <w:spacing w:before="0" w:after="160" w:line="259"/>
        <w:ind w:right="0" w:left="7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Validitate: gradul în care datele corespund unor reguli</w:t>
      </w:r>
    </w:p>
    <w:p>
      <w:pPr>
        <w:numPr>
          <w:ilvl w:val="0"/>
          <w:numId w:val="44"/>
        </w:numPr>
        <w:spacing w:before="0" w:after="160" w:line="259"/>
        <w:ind w:right="0" w:left="7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Completitudine: dispunerea de totalitatea elementelor necesare</w:t>
      </w:r>
    </w:p>
    <w:p>
      <w:pPr>
        <w:numPr>
          <w:ilvl w:val="0"/>
          <w:numId w:val="44"/>
        </w:numPr>
        <w:spacing w:before="0" w:after="160" w:line="259"/>
        <w:ind w:right="0" w:left="7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Consisten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ță: absența variațiilor comparativ cu o regulă</w:t>
      </w:r>
    </w:p>
    <w:p>
      <w:pPr>
        <w:numPr>
          <w:ilvl w:val="0"/>
          <w:numId w:val="44"/>
        </w:numPr>
        <w:spacing w:before="0" w:after="160" w:line="259"/>
        <w:ind w:right="0" w:left="7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Integritate: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fie indivizibile sau unificate</w:t>
      </w:r>
    </w:p>
    <w:p>
      <w:pPr>
        <w:numPr>
          <w:ilvl w:val="0"/>
          <w:numId w:val="44"/>
        </w:numPr>
        <w:spacing w:before="0" w:after="160" w:line="259"/>
        <w:ind w:right="0" w:left="7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Disponibile la timp: gradul în care se pot ob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ține datele necesare la momentul potrivit.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Structura bazei de date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Baza de date con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ține informații complete și disponibile la timp cu privire la 20 de angajați ai companiei ApaVital, fiind alcătuită din următoarele coloane: Id_Angajat, Nume,Prenume,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ârst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ă,Data_Angajare,CNP, Telefon.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 observ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faptul că numele și prenumele sunt culese corespunzător din baza de date, fără să necesitate alte prelucrări. Toate numele și prenumele sunt scrie cu literă mare.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Verificarea dubl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ării angajaților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Pentru a verifica duplicarea înregist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ărilor angajaților, am concatenat numele și prenumele acestora, utiliz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 func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ția CONCATENATE. Am obținut o coloana nouă, intitulat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 nume_complet_angajat. La final le-am sortat alfabetic.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5410">
          <v:rect xmlns:o="urn:schemas-microsoft-com:office:office" xmlns:v="urn:schemas-microsoft-com:vml" id="rectole0000000020" style="width:564.300000pt;height:270.5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18.Func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ția CONCATENATE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6380">
          <v:rect xmlns:o="urn:schemas-microsoft-com:office:office" xmlns:v="urn:schemas-microsoft-com:vml" id="rectole0000000021" style="width:564.300000pt;height:319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19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Outputul anterior corespunde rezultatului sort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ării alfabetice. Se observă că nu există dubluri ale angajaților introduși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baza de date.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Validarea Datei de angajare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Am realizat aceast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validare prin funcția DATE pentru a verifica dacă data angajării se află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perioada 1/1/2020 pân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prezent.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2391">
          <v:rect xmlns:o="urn:schemas-microsoft-com:office:office" xmlns:v="urn:schemas-microsoft-com:vml" id="rectole0000000022" style="width:564.300000pt;height:119.5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20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coloana Verificare_Data_Angajare ob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ținem valoarea 0 ceea 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înseamn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că toate informațiile legate de data angajării sunt valide.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Validarea CNP-ului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și 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ârstei angaja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ților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Am verificat lungimea CNP-ului cu func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ția LEN, pentru a vedea dacă informațiile asupra CNP-ului conțin 13 caractere.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5339">
          <v:rect xmlns:o="urn:schemas-microsoft-com:office:office" xmlns:v="urn:schemas-microsoft-com:vml" id="rectole0000000023" style="width:564.300000pt;height:266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21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 observ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că toate CNP-urile au lungimea corectă. Mai departe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am avut nevoie să extrag prima cifră a CNP-ului pentru aflarea sexului prin funcția LEFT, apoi anul nașterii cu funcțiile LEFT și RIGHT, după care am folosit funcția CONCATENATE pentu a obține anul nașterii complet. Am determinat prin formula =2021-An_Nastere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ârsta angaja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ților(am verificat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acest fel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validitate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ârstei). În mod similar verific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ăm validitatea lunii și a zilei de naștere.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37" w:dyaOrig="2790">
          <v:rect xmlns:o="urn:schemas-microsoft-com:office:office" xmlns:v="urn:schemas-microsoft-com:vml" id="rectole0000000024" style="width:451.850000pt;height:139.5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Figura 22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2048">
          <v:rect xmlns:o="urn:schemas-microsoft-com:office:office" xmlns:v="urn:schemas-microsoft-com:vml" id="rectole0000000025" style="width:564.300000pt;height:102.4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Fig. 23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2440">
          <v:rect xmlns:o="urn:schemas-microsoft-com:office:office" xmlns:v="urn:schemas-microsoft-com:vml" id="rectole0000000026" style="width:564.300000pt;height:122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24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2816" w:dyaOrig="4956">
          <v:rect xmlns:o="urn:schemas-microsoft-com:office:office" xmlns:v="urn:schemas-microsoft-com:vml" id="rectole0000000027" style="width:640.800000pt;height:247.8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25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Calculând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ârsta angaja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ților, am putut observa că marea majoritate a datelor introduse au fost corecte, excepție făc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 cel de-al doilea angajat, care ini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țial a fost trecut ca av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 vârsta de 50 de ani, iar în calculele mele ulterioare am ob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ținut-o pe cea de 51 de ani.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2399">
          <v:rect xmlns:o="urn:schemas-microsoft-com:office:office" xmlns:v="urn:schemas-microsoft-com:vml" id="rectole0000000028" style="width:564.300000pt;height:119.9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26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844" w:dyaOrig="2141">
          <v:rect xmlns:o="urn:schemas-microsoft-com:office:office" xmlns:v="urn:schemas-microsoft-com:vml" id="rectole0000000029" style="width:592.200000pt;height:107.0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27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 ultim pas a fost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verific dacă există dubluri pentru CNP. Acest lucru l-am realizat utiliz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 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țiunea Conditional Formatting &gt; Highlight Cell Rules &gt; Duplicate Values.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51" w:dyaOrig="7579">
          <v:rect xmlns:o="urn:schemas-microsoft-com:office:office" xmlns:v="urn:schemas-microsoft-com:vml" id="rectole0000000030" style="width:562.550000pt;height:378.9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28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 poate observa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avem două cnp-uri duplicate. Pentru a rezolva această problemă, vom elimina unul din angajați. Am ales să elimin primul angajat, deoarece și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ârsta acestuia a fost trecut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mod eronat în baza de date. 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Validarea num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ărului de telefon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Validarea num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ărului de telefon constă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eliminarea spa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țiilor sau a altor semne de punctuație. Am folosit funcția SUBSTITUTE pentru a realiza acest lucru. Ulterior, am utilizat funcția de concatenare pentru a adăuga cifra ”0” acolo unde lipsește. La final de tot, am utilizat și funcția LEN pentru a măsura lungimea numărului de telefon, pentru a ne asigura că informațiile sunt valide. 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7891">
          <v:rect xmlns:o="urn:schemas-microsoft-com:office:office" xmlns:v="urn:schemas-microsoft-com:vml" id="rectole0000000031" style="width:564.300000pt;height:394.5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29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7490">
          <v:rect xmlns:o="urn:schemas-microsoft-com:office:office" xmlns:v="urn:schemas-microsoft-com:vml" id="rectole0000000032" style="width:564.300000pt;height:374.5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30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8234">
          <v:rect xmlns:o="urn:schemas-microsoft-com:office:office" xmlns:v="urn:schemas-microsoft-com:vml" id="rectole0000000033" style="width:564.300000pt;height:411.7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3270" w:leader="none"/>
        </w:tabs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31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315" w:dyaOrig="7182">
          <v:rect xmlns:o="urn:schemas-microsoft-com:office:office" xmlns:v="urn:schemas-microsoft-com:vml" id="rectole0000000034" style="width:515.750000pt;height:359.1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32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urma acestor valid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ări am putut concluziona faptul că datele sunt valide și le putem folosi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într-o analiz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ulterioară. 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Analiza Descriptiv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ă inițială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continuare vom realiza o prim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analiză descripitivă a datelor. 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966" w:dyaOrig="4672">
          <v:rect xmlns:o="urn:schemas-microsoft-com:office:office" xmlns:v="urn:schemas-microsoft-com:vml" id="rectole0000000035" style="width:498.300000pt;height:233.6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51" w:dyaOrig="5382">
          <v:rect xmlns:o="urn:schemas-microsoft-com:office:office" xmlns:v="urn:schemas-microsoft-com:vml" id="rectole0000000036" style="width:382.550000pt;height:269.1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33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Am aplicat 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țiunea de summary statistics asupra următoarelor variabile numerice din cadrul bazei mele de date: Tarif_Serv_FaraTVA, Tarif_Serv_cuTVA, Varsta(angajaților), Profitul_Pierderea_Rapotata și CifraDeAfaceri_Netă. Astfel, se poate observa că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cazul primei variabile media este de aproximativ 119  RON, cu o valoare minim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de 0.62 RON și o valoare maximă de 764 RON.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ceea ce prive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ște valoarea tarifului cu tot cu TVA, se remarcă o medie de aproximatic 142 RON, cu 23 RON mai mult dec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ât pre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țul fără TVA.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cazul vârstei, valoarea medie este de 41 de ani, cel mai tân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ăr angajat fiind de 23 de ani, iar cel mai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vârst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de 52 de ani. Media pentru profitul sau pierderea raportată este de 12.104.311,67 RON cu o eroare standard de 11.620.147,6 RON. Cifra de afaceri netă este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valoare de 107.168.078,3 RON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o eroare standard de 17.165.787,36 RON.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  <w:t xml:space="preserve">   2.Modelarea </w:t>
      </w:r>
      <w:r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  <w:t xml:space="preserve">și analiza datelor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2.1 Analiza Pivot Table, Charts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și Dashboard 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Pivot Table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 baza primei interog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ări realizate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Access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ulterior exportate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mediul Excel, am ob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ținut următorul PivotTable. Din meniul Insert, am ales opțiunea PivotTable și am ales drept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ânduri primele 14 jude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care compania î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desfășoară activitatea , drept coloane id-urile primelor 14 servicii afișate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urma interog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ării și drept valori(Values)Tariful cu TVA al seriviciilor. Am ales să folosesc id-urile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loc de numele serviciilor id-urile acestora pentru a putea urm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ări vizual  mai bine datele. Acest prim PivotTable creat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îmi permite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analizez prețul anumitor servicii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func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ție de fiecare județ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parte, cât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numărul de servicii realizate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într-un anume jude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 și diferența prețiurilor acestora. Astfel, observăm că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Cluj avem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seriviciul cu id-ul 2,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serviciul cu id-ul 70. Cel mai mic tarif aparține serviciului cu id -ul 97,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jude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țul Călărași, iar cel mai mare serviciului cu id-ul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Cluj. 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1286" w:dyaOrig="3685">
          <v:rect xmlns:o="urn:schemas-microsoft-com:office:office" xmlns:v="urn:schemas-microsoft-com:vml" id="rectole0000000037" style="width:564.300000pt;height:184.2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Fig. 34. PivotTable1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Din cadrul acelea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set de date(obținut din interogare) am obținut următorul PivotTable: 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3874">
          <v:rect xmlns:o="urn:schemas-microsoft-com:office:office" xmlns:v="urn:schemas-microsoft-com:vml" id="rectole0000000038" style="width:564.300000pt;height:193.7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  <w:r>
        <w:object w:dxaOrig="11340" w:dyaOrig="3679">
          <v:rect xmlns:o="urn:schemas-microsoft-com:office:office" xmlns:v="urn:schemas-microsoft-com:vml" id="rectole0000000039" style="width:567.000000pt;height:183.9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418" w:dyaOrig="5328">
          <v:rect xmlns:o="urn:schemas-microsoft-com:office:office" xmlns:v="urn:schemas-microsoft-com:vml" id="rectole0000000040" style="width:70.900000pt;height:266.4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35. PivotTable2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 rânduri am trecut Data documentelor cu informa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țiile financiare din care fac parte serviciile, pe coloane Județele și Id-urile serviciilor, iar la Valori tot prețul cu TVA al serviciilor. Se observă faptul că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PivotTable, data a fost automat grupat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trimestre, pentru o analiz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ât mai 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ănunțită.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2019, în cel de-al doilea semestru, s-a înregistrat o valoare mare de 561.42 RON per seriviciu, în timp ce în 2020 o valoare mult mai mic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ă, de 71.4 RON. 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Pentru cel de-al treila PivotTable, am lucrat pe un alt set de variabile.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956" w:dyaOrig="5580">
          <v:rect xmlns:o="urn:schemas-microsoft-com:office:office" xmlns:v="urn:schemas-microsoft-com:vml" id="rectole0000000041" style="width:397.800000pt;height:279.0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36. 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402" w:dyaOrig="8477">
          <v:rect xmlns:o="urn:schemas-microsoft-com:office:office" xmlns:v="urn:schemas-microsoft-com:vml" id="rectole0000000042" style="width:220.100000pt;height:423.8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37. Meniul pentru alegerea valorilor în PivotTable3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5041">
          <v:rect xmlns:o="urn:schemas-microsoft-com:office:office" xmlns:v="urn:schemas-microsoft-com:vml" id="rectole0000000043" style="width:564.300000pt;height:252.0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5324">
          <v:rect xmlns:o="urn:schemas-microsoft-com:office:office" xmlns:v="urn:schemas-microsoft-com:vml" id="rectole0000000044" style="width:564.300000pt;height:266.2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046" w:dyaOrig="5780">
          <v:rect xmlns:o="urn:schemas-microsoft-com:office:office" xmlns:v="urn:schemas-microsoft-com:vml" id="rectole0000000045" style="width:552.300000pt;height:289.0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Fig. 38. PivotTable3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Setul de date a fost ob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ținut printr-o interogare,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urma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ăreia avem coloanele: Productia_Vanduta, CifraDeAfaceri_Neta,Id_serviciu, Judet,ID_Document și Data(documentului financiar). Pe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ânduri am selectat o parte din jude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țe, pe coloane Data, iar pentru valori am ales valoarea producției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ândute. Din acest PivotTable poate reie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 valoarea producției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ândute dintr-un an, conform documentelor financiare din acel and, în func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ție de județe. Pentru a analiza și mai bine acest lucru, am adăugat o noua variabilă, precum reiese din Fig 36, numită procent anual. Aceasta măsoară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ât la sut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din anul(sau trimestrul) respectiv a reperezentat producția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ândut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din județul corespunzător. Spre exemplu, pentru anul 2015,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Hunedoara, produc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ândut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a reprezentat 13,56% din totalul anual.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PivotCharts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Pentru a completa analiza, am ales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realizez și trei Grafice(PivotCharts) asociate tabelelor Pivot descrise anterior. 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p</w:t>
      </w:r>
      <w:r>
        <w:object w:dxaOrig="8785" w:dyaOrig="5274">
          <v:rect xmlns:o="urn:schemas-microsoft-com:office:office" xmlns:v="urn:schemas-microsoft-com:vml" id="rectole0000000046" style="width:439.250000pt;height:263.7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Fig. 40. Pivot Chart-ul asociat cu PivotTable1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215" w:dyaOrig="4949">
          <v:rect xmlns:o="urn:schemas-microsoft-com:office:office" xmlns:v="urn:schemas-microsoft-com:vml" id="rectole0000000047" style="width:410.750000pt;height:247.4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41.PivotChart-ul asociat cu PivotTable2 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152" w:dyaOrig="4877">
          <v:rect xmlns:o="urn:schemas-microsoft-com:office:office" xmlns:v="urn:schemas-microsoft-com:vml" id="rectole0000000048" style="width:407.600000pt;height:243.8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42. PivotChart-ul asociat cu PivotTable3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Dashboard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continuare, am creat o foaie numit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Dashboard,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care am copiat toate tabelele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graficele obținute anterior. 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433" w:dyaOrig="4266">
          <v:rect xmlns:o="urn:schemas-microsoft-com:office:office" xmlns:v="urn:schemas-microsoft-com:vml" id="rectole0000000049" style="width:521.650000pt;height:213.3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Fig43. Dashboard-ul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Din Tool-urile analizei tabelelor pivot, am ales 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țiunea Insert Slicer și am adăugat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âte un slicer pentru trimestre, ani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județe. Am realizat coenxiunile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între grafice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tabele, rezult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 output-ul final din figura 43.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2.2 Prognoza unor indicatori financiari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Dup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cum am menționat la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început, am cules date din bilan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țul corespunzător anilor 2015-2020, cu o lipsă a anului 2017. Principalii indicatori pe care i-am calculat sunt: Rentabilitatea comercială(RC),rentablitatea financiară(ROE), rentablitatea economică(ROA), solvabilitatea globală(SG), solvabilitatea patrimonială(SP) și gradul 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îndatorire general(GIG).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7724">
          <v:rect xmlns:o="urn:schemas-microsoft-com:office:office" xmlns:v="urn:schemas-microsoft-com:vml" id="rectole0000000050" style="width:564.300000pt;height:386.2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44. Prognoza GIG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Formulele aferente indicatorilor sunt: RC=profit net/cifra de afaceri*100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ROE=profit net/capitaluri proprii *100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ROA=profit net/active totale*100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GIG=datorii totale/active totale*!00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SG=active totale/datorii totale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SP=capitaluri proprii/active totale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Preliminar am realizat un summary statisics al datelor, prezent în fila cu acela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nume a Fișierului Date_financiare_Prognoza din arhiva proiectului.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figura 44 se poate observa prognoza indicatorului GIG pentru data de 31.12.2020. Se remarc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faptul că valoarea cea mai mică este de 8%, iar cea mai mare de  26%.Distrbuția se observă a avea asimetrie la 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ânga predominând valorile mai mici.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figura 45 se afl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prognoza indicatorului RC pentru aceași dată.Obsrvăm că valorile sunt extrem de mici, cele mai multe dintre ele apropiindu-se de valoarea nulă.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figura 46 este prognoza indicatorului SG pentru 31.12.2020, cu o valoare minim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de 3% și o  valoare maximă de 11%. Se observă că distribuția sa se aproprie de o distrbuție normală.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697" w:dyaOrig="6660">
          <v:rect xmlns:o="urn:schemas-microsoft-com:office:office" xmlns:v="urn:schemas-microsoft-com:vml" id="rectole0000000051" style="width:484.850000pt;height:333.0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Fig. 45. Prognoza RC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900" w:dyaOrig="6796">
          <v:rect xmlns:o="urn:schemas-microsoft-com:office:office" xmlns:v="urn:schemas-microsoft-com:vml" id="rectole0000000052" style="width:495.000000pt;height:339.8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46. Prognoza SG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  <w:t xml:space="preserve">3. Interfa</w:t>
      </w:r>
      <w:r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  <w:t xml:space="preserve">ța cu utilizatorul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6045">
          <v:rect xmlns:o="urn:schemas-microsoft-com:office:office" xmlns:v="urn:schemas-microsoft-com:vml" id="rectole0000000053" style="width:564.300000pt;height:302.2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47 Interfata Access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6071">
          <v:rect xmlns:o="urn:schemas-microsoft-com:office:office" xmlns:v="urn:schemas-microsoft-com:vml" id="rectole0000000054" style="width:564.300000pt;height:303.55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48. Interfata Excel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286" w:dyaOrig="6045">
          <v:rect xmlns:o="urn:schemas-microsoft-com:office:office" xmlns:v="urn:schemas-microsoft-com:vml" id="rectole0000000055" style="width:564.300000pt;height:302.2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Fig 49. Interfata Crystal Ball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  <w:t xml:space="preserve">4. Managementul cuno</w:t>
      </w:r>
      <w:r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  <w:t xml:space="preserve">ștințelor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acest capitol am prezentat cele patru compenente ale unui sistem suport de decizie, men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 mediile de lucru folosite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facilitățile oferite de acestea.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Managementul bazelor de date:</w:t>
      </w:r>
    </w:p>
    <w:p>
      <w:pPr>
        <w:numPr>
          <w:ilvl w:val="0"/>
          <w:numId w:val="99"/>
        </w:numPr>
        <w:spacing w:before="0" w:after="160" w:line="259"/>
        <w:ind w:right="0" w:left="7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Access: Crearea tabelelor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a legăturilor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între ele</w:t>
      </w:r>
    </w:p>
    <w:p>
      <w:pPr>
        <w:numPr>
          <w:ilvl w:val="0"/>
          <w:numId w:val="99"/>
        </w:numPr>
        <w:spacing w:before="0" w:after="160" w:line="259"/>
        <w:ind w:right="0" w:left="7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Excel: verficarea calit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ății datelor și realizarea de statistici descriptive preliminare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Modelarea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analiza datelor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1.Excel:utilizarea 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țiunilor de PivotTable, PivotCharts, Dashboard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2.Crystal Ball:realizarea prognozelor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Interfa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ța cu utilizatorul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1.Access: interog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ări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2.Excel: PivotTable, PivotCharts, Dashboard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3.Crystall Ball: prognoze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Managementul cuno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ștințelor: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1.Crearea unei proprii Baze de date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2.Identificarea gradului de calitate a datelor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3.Analiza prin intermediul Dashboar, PivotTable, PivotCharts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Prognoze pentru anumite variabile relevante analizei</w:t>
      </w:r>
    </w:p>
    <w:p>
      <w:pPr>
        <w:spacing w:before="0" w:after="160" w:line="259"/>
        <w:ind w:right="0" w:left="4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  <w:t xml:space="preserve">Concluzii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concluzie, compania prosper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pe piața economică, av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ând un profit net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o cifră de afaceri considerabil de mare. Acest lucru este susținut de prognoza principalilor indicatori din capitolul de modelare și analiză a datelor. De asemenea, angajații sunt 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ât persoane tinere, cât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și persoane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vârst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ă, ceea ce demonstrează faptul că firma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încurajeaz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 intrarea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în domeniu a persoanleor aflate la început de drum.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15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32"/>
          <w:shd w:fill="auto" w:val="clear"/>
        </w:rPr>
        <w:t xml:space="preserve">Bibliografie</w:t>
      </w:r>
    </w:p>
    <w:p>
      <w:pPr>
        <w:numPr>
          <w:ilvl w:val="0"/>
          <w:numId w:val="106"/>
        </w:numPr>
        <w:spacing w:before="0" w:after="160" w:line="259"/>
        <w:ind w:right="0" w:left="11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Bilan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țuri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"https://www.apavital.ro/bilanturi-contabile"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"https://www.apavital.ro/bilanturi-contabile"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contabile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"https://www.apavital.ro/bilanturi-contabile"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| APAVITAL</w:t>
        </w:r>
      </w:hyperlink>
    </w:p>
    <w:p>
      <w:pPr>
        <w:numPr>
          <w:ilvl w:val="0"/>
          <w:numId w:val="106"/>
        </w:numPr>
        <w:spacing w:before="0" w:after="160" w:line="259"/>
        <w:ind w:right="0" w:left="11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Servicii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"https://www.apavital.ro/servicii"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| APAVITAL</w:t>
        </w:r>
      </w:hyperlink>
    </w:p>
    <w:p>
      <w:pPr>
        <w:numPr>
          <w:ilvl w:val="0"/>
          <w:numId w:val="106"/>
        </w:numPr>
        <w:spacing w:before="0" w:after="160" w:line="259"/>
        <w:ind w:right="0" w:left="11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Profil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"https://www.apavital.ro/profil-companie"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"https://www.apavital.ro/profil-companie"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companie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"https://www.apavital.ro/profil-companie"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| APAVITAL</w:t>
        </w:r>
      </w:hyperlink>
    </w:p>
    <w:p>
      <w:pPr>
        <w:numPr>
          <w:ilvl w:val="0"/>
          <w:numId w:val="106"/>
        </w:numPr>
        <w:spacing w:before="0" w:after="160" w:line="259"/>
        <w:ind w:right="0" w:left="11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Suport Curs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și Seminarii Sistem Suport de decizie</w:t>
      </w: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20">
    <w:abstractNumId w:val="18"/>
  </w:num>
  <w:num w:numId="44">
    <w:abstractNumId w:val="12"/>
  </w:num>
  <w:num w:numId="99">
    <w:abstractNumId w:val="6"/>
  </w:num>
  <w:num w:numId="10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Mode="External" Target="https://www.apavital.ro/servicii" Id="docRId113" Type="http://schemas.openxmlformats.org/officeDocument/2006/relationships/hyperlink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46.bin" Id="docRId92" Type="http://schemas.openxmlformats.org/officeDocument/2006/relationships/oleObject" /><Relationship Target="styles.xml" Id="docRId116" Type="http://schemas.openxmlformats.org/officeDocument/2006/relationships/styles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Mode="External" Target="https://www.apavital.ro/profil-companie" Id="docRId114" Type="http://schemas.openxmlformats.org/officeDocument/2006/relationships/hyperlink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numbering.xml" Id="docRId115" Type="http://schemas.openxmlformats.org/officeDocument/2006/relationships/numbering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Mode="External" Target="https://www.apavital.ro/bilanturi-contabile" Id="docRId112" Type="http://schemas.openxmlformats.org/officeDocument/2006/relationships/hyperlink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/Relationships>
</file>