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14:paraId="672A6659" wp14:textId="77777777">
      <w:pPr>
        <w:pStyle w:val="Normal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0A37501D" wp14:textId="77777777">
      <w:pPr>
        <w:pStyle w:val="Normal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:rsidP="568810E7" w14:paraId="5DAB6C7B" wp14:textId="77777777">
      <w:pPr>
        <w:pStyle w:val="Normal"/>
        <w:jc w:val="center"/>
        <w:rPr>
          <w:rFonts w:ascii="Arial" w:hAnsi="Arial" w:cs="Arial"/>
          <w:i w:val="1"/>
          <w:i/>
          <w:iCs w:val="1"/>
          <w:sz w:val="32"/>
          <w:szCs w:val="32"/>
        </w:rPr>
      </w:pPr>
      <w:r>
        <w:drawing>
          <wp:inline xmlns:wp14="http://schemas.microsoft.com/office/word/2010/wordprocessingDrawing" wp14:editId="568810E7" wp14:anchorId="596B4C40">
            <wp:extent cx="2428875" cy="1981200"/>
            <wp:effectExtent l="0" t="0" r="0" b="0"/>
            <wp:docPr id="1" name="Slika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2"/>
                    <pic:cNvPicPr/>
                  </pic:nvPicPr>
                  <pic:blipFill>
                    <a:blip r:embed="R1fbd0d1b897f49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" t="-73" r="-59" b="-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8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E362E5E" wp14:textId="77777777">
      <w:pPr>
        <w:pStyle w:val="NoSpacing"/>
        <w:spacing w:line="480" w:lineRule="auto"/>
        <w:jc w:val="center"/>
        <w:rPr/>
      </w:pPr>
      <w:r>
        <w:rPr>
          <w:rFonts w:ascii="Arial" w:hAnsi="Arial" w:cs="Arial"/>
          <w:i/>
          <w:iCs/>
          <w:sz w:val="32"/>
          <w:szCs w:val="32"/>
        </w:rPr>
        <w:t>PREDMET: SE322 INŽENJERSTVO ZAHTEVA</w:t>
      </w:r>
    </w:p>
    <w:p xmlns:wp14="http://schemas.microsoft.com/office/word/2010/wordml" w14:paraId="02EB378F" wp14:textId="77777777">
      <w:pPr>
        <w:pStyle w:val="NoSpacing"/>
        <w:spacing w:line="480" w:lineRule="auto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</w:r>
    </w:p>
    <w:p xmlns:wp14="http://schemas.microsoft.com/office/word/2010/wordml" w14:paraId="6A05A809" wp14:textId="77777777">
      <w:pPr>
        <w:pStyle w:val="NoSpacing"/>
        <w:spacing w:line="480" w:lineRule="auto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</w:r>
    </w:p>
    <w:p xmlns:wp14="http://schemas.microsoft.com/office/word/2010/wordml" w:rsidP="16C8BC48" w14:paraId="0CC19580" wp14:textId="4E5DF543">
      <w:pPr>
        <w:pStyle w:val="NoSpacing"/>
        <w:bidi w:val="0"/>
        <w:spacing w:before="0" w:beforeAutospacing="off" w:after="0" w:afterAutospacing="off" w:line="480" w:lineRule="auto"/>
        <w:ind w:left="0" w:right="0" w:hanging="0"/>
        <w:jc w:val="center"/>
        <w:rPr>
          <w:rFonts w:ascii="Arial" w:hAnsi="Arial" w:cs="Arial"/>
          <w:sz w:val="48"/>
          <w:szCs w:val="48"/>
        </w:rPr>
      </w:pPr>
      <w:r w:rsidRPr="66BEE793" w:rsidR="66BEE793">
        <w:rPr>
          <w:rFonts w:ascii="Arial" w:hAnsi="Arial" w:cs="Arial"/>
          <w:sz w:val="48"/>
          <w:szCs w:val="48"/>
        </w:rPr>
        <w:t>SE321-DZ03</w:t>
      </w:r>
    </w:p>
    <w:p xmlns:wp14="http://schemas.microsoft.com/office/word/2010/wordml" w14:paraId="5A39BBE3" wp14:textId="77777777">
      <w:pPr>
        <w:pStyle w:val="NoSpacing"/>
        <w:rPr>
          <w:rFonts w:ascii="Arial" w:hAnsi="Arial" w:cs="Arial"/>
          <w:b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</w:r>
    </w:p>
    <w:p xmlns:wp14="http://schemas.microsoft.com/office/word/2010/wordml" w14:paraId="41C8F396" wp14:textId="77777777">
      <w:pPr>
        <w:pStyle w:val="NoSpacing"/>
        <w:rPr>
          <w:rFonts w:ascii="Arial" w:hAnsi="Arial" w:cs="Arial"/>
          <w:b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</w:r>
    </w:p>
    <w:p xmlns:wp14="http://schemas.microsoft.com/office/word/2010/wordml" w14:paraId="72A3D3EC" wp14:textId="77777777">
      <w:pPr>
        <w:pStyle w:val="NoSpacing"/>
        <w:rPr>
          <w:rFonts w:ascii="Arial" w:hAnsi="Arial" w:cs="Arial"/>
          <w:b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</w:r>
    </w:p>
    <w:p xmlns:wp14="http://schemas.microsoft.com/office/word/2010/wordml" w14:paraId="0D0B940D" wp14:textId="77777777">
      <w:pPr>
        <w:pStyle w:val="NoSpacing"/>
        <w:rPr>
          <w:rFonts w:ascii="Arial" w:hAnsi="Arial" w:cs="Arial"/>
          <w:b/>
          <w:b/>
        </w:rPr>
      </w:pPr>
      <w:r>
        <w:rPr>
          <w:rFonts w:ascii="Arial" w:hAnsi="Arial" w:cs="Arial"/>
          <w:b/>
        </w:rPr>
      </w:r>
    </w:p>
    <w:p xmlns:wp14="http://schemas.microsoft.com/office/word/2010/wordml" w14:paraId="72E84B64" wp14:textId="77777777">
      <w:pPr>
        <w:pStyle w:val="NoSpacing"/>
        <w:spacing w:line="360" w:lineRule="aut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Ime i prezime:</w:t>
      </w:r>
      <w:r>
        <w:rPr/>
        <w:tab/>
      </w:r>
      <w:r>
        <w:rPr>
          <w:rFonts w:ascii="Arial" w:hAnsi="Arial" w:cs="Arial"/>
          <w:b/>
          <w:bCs/>
          <w:sz w:val="28"/>
          <w:szCs w:val="28"/>
        </w:rPr>
        <w:t>Teodora Mirković</w:t>
      </w:r>
    </w:p>
    <w:p xmlns:wp14="http://schemas.microsoft.com/office/word/2010/wordml" w14:paraId="50951870" wp14:textId="77777777">
      <w:pPr>
        <w:pStyle w:val="NoSpacing"/>
        <w:spacing w:line="360" w:lineRule="auto"/>
        <w:rPr/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4096</w:t>
      </w:r>
    </w:p>
    <w:p xmlns:wp14="http://schemas.microsoft.com/office/word/2010/wordml" w14:paraId="219A69CF" wp14:textId="2CA77425">
      <w:pPr>
        <w:pStyle w:val="NoSpacing"/>
        <w:spacing w:line="360" w:lineRule="auto"/>
      </w:pPr>
      <w:r w:rsidRPr="66BEE793" w:rsidR="66BEE793">
        <w:rPr>
          <w:rFonts w:ascii="Arial" w:hAnsi="Arial" w:cs="Arial"/>
          <w:sz w:val="28"/>
          <w:szCs w:val="28"/>
        </w:rPr>
        <w:t>Datum izrade:</w:t>
      </w:r>
      <w:r>
        <w:tab/>
      </w:r>
      <w:r w:rsidRPr="66BEE793" w:rsidR="66BEE793">
        <w:rPr>
          <w:rFonts w:ascii="Arial" w:hAnsi="Arial" w:cs="Arial"/>
          <w:b w:val="1"/>
          <w:bCs w:val="1"/>
          <w:sz w:val="28"/>
          <w:szCs w:val="28"/>
        </w:rPr>
        <w:t>15.11.2021.</w:t>
      </w:r>
    </w:p>
    <w:p xmlns:wp14="http://schemas.microsoft.com/office/word/2010/wordml" w:rsidP="16C8BC48" w14:paraId="414DD773" wp14:textId="52898E8E">
      <w:pPr>
        <w:pStyle w:val="NoSpacing"/>
      </w:pPr>
    </w:p>
    <w:p xmlns:wp14="http://schemas.microsoft.com/office/word/2010/wordml" w14:paraId="44EAFD9C" wp14:textId="77777777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327F3C42" w14:textId="053A912C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59CA1952" w14:textId="7C1AB6B9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00EF2B11" w14:textId="1E9AD630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4BDE37C7" w14:textId="55C4E13A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2D3DB879" w14:textId="3A948DDF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1F328716" w14:textId="08470025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16C8BC48" w:rsidP="16C8BC48" w:rsidRDefault="16C8BC48" w14:paraId="5714494C" w14:textId="329936F0">
      <w:pPr>
        <w:pStyle w:val="Normal"/>
        <w:rPr>
          <w:rFonts w:ascii="Calibri" w:hAnsi="Calibri" w:eastAsia="Calibri" w:cs="Times New Roman"/>
          <w:color w:val="auto"/>
          <w:sz w:val="22"/>
          <w:szCs w:val="22"/>
        </w:rPr>
      </w:pPr>
    </w:p>
    <w:p w:rsidR="4A1FE723" w:rsidP="4A1FE723" w:rsidRDefault="4A1FE723" w14:paraId="5D32353C" w14:textId="1CD2045D">
      <w:pPr>
        <w:pStyle w:val="Heading1"/>
        <w:rPr>
          <w:rFonts w:ascii="Arial" w:hAnsi="Arial" w:eastAsia="Times New Roman" w:cs="Times New Roman"/>
          <w:color w:val="000000" w:themeColor="text1" w:themeTint="FF" w:themeShade="FF"/>
          <w:sz w:val="32"/>
          <w:szCs w:val="32"/>
        </w:rPr>
      </w:pPr>
      <w:bookmarkStart w:name="_Toc760467383" w:id="2047194065"/>
      <w:r w:rsidRPr="66BEE793" w:rsidR="66BEE793">
        <w:rPr>
          <w:rFonts w:ascii="Arial" w:hAnsi="Arial" w:eastAsia="Times New Roman" w:cs="Times New Roman"/>
          <w:color w:val="000000" w:themeColor="text1" w:themeTint="FF" w:themeShade="FF"/>
          <w:sz w:val="32"/>
          <w:szCs w:val="32"/>
        </w:rPr>
        <w:t>Opis zadatka</w:t>
      </w:r>
      <w:bookmarkEnd w:id="2047194065"/>
    </w:p>
    <w:p w:rsidR="66BEE793" w:rsidP="66BEE793" w:rsidRDefault="66BEE793" w14:paraId="428271CD" w14:textId="5687328A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66BEE793" w:rsidR="66BEE793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Za odabranu aplikaciju u okviru prethodnog, drugog domaćeg zadatka (SE321-DZ02), primeniti sledeće: </w:t>
      </w:r>
    </w:p>
    <w:p w:rsidR="66BEE793" w:rsidP="66BEE793" w:rsidRDefault="66BEE793" w14:paraId="41B3B988" w14:textId="6A08D08B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66BEE793" w:rsidR="66BEE793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1. Napraviti tabelu povezanosti zahtevi-testovi </w:t>
      </w:r>
    </w:p>
    <w:p w:rsidR="66BEE793" w:rsidP="66BEE793" w:rsidRDefault="66BEE793" w14:paraId="269B016C" w14:textId="3B7A77E1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66BEE793" w:rsidR="66BEE793">
        <w:rPr>
          <w:rFonts w:ascii="Calibri" w:hAnsi="Calibri" w:eastAsia="Calibri" w:cs="Calibri"/>
          <w:noProof w:val="0"/>
          <w:sz w:val="22"/>
          <w:szCs w:val="22"/>
          <w:lang w:val="sr-Latn-RS"/>
        </w:rPr>
        <w:t xml:space="preserve">2. Napravite primere testova </w:t>
      </w:r>
    </w:p>
    <w:p w:rsidR="66BEE793" w:rsidP="66BEE793" w:rsidRDefault="66BEE793" w14:paraId="742DBD97" w14:textId="6DA15ADD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66BEE793" w:rsidR="66BEE793">
        <w:rPr>
          <w:rFonts w:ascii="Calibri" w:hAnsi="Calibri" w:eastAsia="Calibri" w:cs="Calibri"/>
          <w:noProof w:val="0"/>
          <w:sz w:val="22"/>
          <w:szCs w:val="22"/>
          <w:lang w:val="sr-Latn-RS"/>
        </w:rPr>
        <w:t>3. Sastavite izveštaj o testiranju korišćenjem obrasca za izveštaj o grešci</w:t>
      </w:r>
    </w:p>
    <w:p w:rsidR="4A1FE723" w:rsidP="4A1FE723" w:rsidRDefault="4A1FE723" w14:paraId="139D69BE" w14:textId="7B146734">
      <w:pPr>
        <w:pStyle w:val="Heading1"/>
        <w:rPr>
          <w:rFonts w:ascii="Arial" w:hAnsi="Arial" w:eastAsia="Times New Roman" w:cs="Times New Roman"/>
          <w:noProof w:val="0"/>
          <w:color w:val="000000" w:themeColor="text1" w:themeTint="FF" w:themeShade="FF"/>
          <w:sz w:val="32"/>
          <w:szCs w:val="32"/>
          <w:lang w:val="sr-Latn-RS"/>
        </w:rPr>
      </w:pPr>
      <w:bookmarkStart w:name="_Toc891837125" w:id="2074943337"/>
      <w:r w:rsidRPr="66BEE793" w:rsidR="66BEE793">
        <w:rPr>
          <w:rFonts w:ascii="Arial" w:hAnsi="Arial" w:eastAsia="Times New Roman" w:cs="Times New Roman"/>
          <w:noProof w:val="0"/>
          <w:color w:val="000000" w:themeColor="text1" w:themeTint="FF" w:themeShade="FF"/>
          <w:sz w:val="32"/>
          <w:szCs w:val="32"/>
          <w:lang w:val="sr-Latn-RS"/>
        </w:rPr>
        <w:t>Rešenje zadatka</w:t>
      </w:r>
      <w:bookmarkEnd w:id="2074943337"/>
    </w:p>
    <w:p w:rsidR="4A1FE723" w:rsidP="4A1FE723" w:rsidRDefault="4A1FE723" w14:paraId="62D23874" w14:textId="172EEC2A">
      <w:pPr>
        <w:pStyle w:val="Normal"/>
        <w:spacing w:line="252" w:lineRule="auto"/>
        <w:jc w:val="left"/>
      </w:pPr>
    </w:p>
    <w:p w:rsidR="4A1FE723" w:rsidP="4A1FE723" w:rsidRDefault="4A1FE723" w14:paraId="325EE184" w14:textId="2CF97C08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66BEE793" w:rsidR="66BEE793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Aplikacija koja je korišćena za SE321-DZ02 je M-</w:t>
      </w:r>
      <w:proofErr w:type="spellStart"/>
      <w:r w:rsidRPr="66BEE793" w:rsidR="66BEE793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Banking</w:t>
      </w:r>
      <w:proofErr w:type="spellEnd"/>
      <w:r w:rsidRPr="66BEE793" w:rsidR="66BEE793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aplikacija</w:t>
      </w:r>
    </w:p>
    <w:p w:rsidR="66BEE793" w:rsidP="66BEE793" w:rsidRDefault="66BEE793" w14:paraId="17ED51D2" w14:textId="5734CBBA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66BEE793" w:rsidR="66BEE793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-T1: </w:t>
      </w:r>
      <w:proofErr w:type="spellStart"/>
      <w:r w:rsidRPr="66BEE793" w:rsidR="66BEE793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66BEE793" w:rsidR="66BEE793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Login </w:t>
      </w:r>
    </w:p>
    <w:p w:rsidR="66BEE793" w:rsidP="66BEE793" w:rsidRDefault="66BEE793" w14:paraId="5AEFB425" w14:textId="03460751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ConfirmationPin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</w:t>
      </w:r>
    </w:p>
    <w:p w:rsidR="568810E7" w:rsidP="568810E7" w:rsidRDefault="568810E7" w14:paraId="3637C2B1" w14:textId="1DE5C3EE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Kako bi korisnik pristupio sistemu mora da unese svoj pin i da on bude validan.</w:t>
      </w:r>
    </w:p>
    <w:p w:rsidR="568810E7" w:rsidP="568810E7" w:rsidRDefault="568810E7" w14:paraId="388B5889" w14:textId="58EEC93B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-T2: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unos podataka o primaocu</w:t>
      </w:r>
    </w:p>
    <w:p w:rsidR="568810E7" w:rsidP="568810E7" w:rsidRDefault="568810E7" w14:paraId="14360A6B" w14:textId="7F4960B1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Login();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ConfirmationRecipient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(); </w:t>
      </w: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ConfirmInformationAboutRecepient</w:t>
      </w: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Logout();</w:t>
      </w:r>
    </w:p>
    <w:p w:rsidR="568810E7" w:rsidP="568810E7" w:rsidRDefault="568810E7" w14:paraId="033568A7" w14:textId="2B584A15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Korisnik hoće da unese informacije o primaocu i ove metode mu to omogućavaju. Informacije mogu biti prosleđene samo ako su validne.</w:t>
      </w:r>
    </w:p>
    <w:p w:rsidR="568810E7" w:rsidP="568810E7" w:rsidRDefault="568810E7" w14:paraId="4D4CE74A" w14:textId="09E8BFFE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-T3: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unos iznosa</w:t>
      </w:r>
    </w:p>
    <w:p w:rsidR="568810E7" w:rsidP="568810E7" w:rsidRDefault="568810E7" w14:paraId="4F7DD83C" w14:textId="4FA78812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Login();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ConfirmationAmount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(): ConfirmInformationAboutAmount(); Logout();</w:t>
      </w:r>
    </w:p>
    <w:p w:rsidR="568810E7" w:rsidP="568810E7" w:rsidRDefault="568810E7" w14:paraId="0BC2B9D7" w14:textId="5AE69067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Korisnik unosi iznos transakcije i ukoliko je ona validna ta informacija se prosleđuje.</w:t>
      </w:r>
    </w:p>
    <w:p w:rsidR="568810E7" w:rsidP="568810E7" w:rsidRDefault="568810E7" w14:paraId="0802F066" w14:textId="1B551FBF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-T4: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unos svrhe uplate</w:t>
      </w:r>
    </w:p>
    <w:p w:rsidR="568810E7" w:rsidP="568810E7" w:rsidRDefault="568810E7" w14:paraId="2BD2270F" w14:textId="1FA4C495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Login();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ConfirmationPurposeOfPayment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ConfirmInformationAboutPurposeOfPayment(); Logout();</w:t>
      </w:r>
    </w:p>
    <w:p w:rsidR="568810E7" w:rsidP="568810E7" w:rsidRDefault="568810E7" w14:paraId="6DACC39B" w14:textId="34D65065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Korisnik unosi svrhu uplate uz pomoć datih metoda i ukoliko je unos validan ta informacija se prosleđuje.</w:t>
      </w:r>
    </w:p>
    <w:p w:rsidR="568810E7" w:rsidP="568810E7" w:rsidRDefault="568810E7" w14:paraId="4D65CB76" w14:textId="3E7F1EDC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-T5: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unos poziva na broj</w:t>
      </w:r>
    </w:p>
    <w:p w:rsidR="568810E7" w:rsidP="568810E7" w:rsidRDefault="568810E7" w14:paraId="5FB671EE" w14:textId="55FC484A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Login();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ConfirmationReferenceNumber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ConfirmInformationAboutReferenceNumber</w:t>
      </w: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Logout();</w:t>
      </w:r>
    </w:p>
    <w:p w:rsidR="568810E7" w:rsidP="568810E7" w:rsidRDefault="568810E7" w14:paraId="3A19DDF3" w14:textId="0112EF9B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Korisnik unosi poziv na broj uz pomoć datih metoda i ukoliko je unos validan ta informacija se prosleđuje</w:t>
      </w:r>
    </w:p>
    <w:p w:rsidR="568810E7" w:rsidP="568810E7" w:rsidRDefault="568810E7" w14:paraId="2C6782C7" w14:textId="1444F2B9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-T6: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unos podataka o uplatiocu</w:t>
      </w:r>
    </w:p>
    <w:p w:rsidR="568810E7" w:rsidP="568810E7" w:rsidRDefault="568810E7" w14:paraId="2F860FE7" w14:textId="192C5872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Login();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ConfirmationPayer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ConfirmInformationAboutPayer</w:t>
      </w: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Logout();</w:t>
      </w:r>
    </w:p>
    <w:p w:rsidR="568810E7" w:rsidP="568810E7" w:rsidRDefault="568810E7" w14:paraId="1F0E32C2" w14:textId="36931D63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Korisnik unosi informacije o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uplatiocu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uz pomoć ponuđenih metoda i ukoliko je unos validan te informacije se prosleđuju.</w:t>
      </w:r>
    </w:p>
    <w:p w:rsidR="568810E7" w:rsidP="568810E7" w:rsidRDefault="568810E7" w14:paraId="34637661" w14:textId="551B0A69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</w:p>
    <w:p w:rsidR="568810E7" w:rsidP="568810E7" w:rsidRDefault="568810E7" w14:paraId="0B17C179" w14:textId="09DBE677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-T7: 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Testing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 potvrda kreiranja</w:t>
      </w:r>
    </w:p>
    <w:p w:rsidR="568810E7" w:rsidP="568810E7" w:rsidRDefault="568810E7" w14:paraId="6C723F45" w14:textId="363FAB85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Login(); </w:t>
      </w: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ConfirmTransaction</w:t>
      </w: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(); Logout();</w:t>
      </w:r>
    </w:p>
    <w:p w:rsidR="568810E7" w:rsidP="568810E7" w:rsidRDefault="568810E7" w14:paraId="09A05056" w14:textId="497219DC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Korisnik uz pomoć metode može da potvrdi kreiranje transakcije.</w:t>
      </w:r>
    </w:p>
    <w:p w:rsidR="568810E7" w:rsidP="568810E7" w:rsidRDefault="568810E7" w14:paraId="504B42AD" w14:textId="624EF086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</w:p>
    <w:p w:rsidR="568810E7" w:rsidP="568810E7" w:rsidRDefault="568810E7" w14:paraId="069D5CFD" w14:textId="72781BA1">
      <w:pPr>
        <w:pStyle w:val="Normal"/>
        <w:spacing w:line="252" w:lineRule="auto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Postojaće tim čija će dužnost biti testiranje softvera. Prvo je potrebno utvrditi broj kombinacija test-</w:t>
      </w:r>
      <w:proofErr w:type="spellStart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case</w:t>
      </w:r>
      <w:proofErr w:type="spellEnd"/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-ova koje treba obaviti, a zatim na osnovu toga određujemo članove tima.</w:t>
      </w:r>
    </w:p>
    <w:p w:rsidR="568810E7" w:rsidP="568810E7" w:rsidRDefault="568810E7" w14:paraId="270330D0" w14:textId="202E4F5B">
      <w:pPr>
        <w:pStyle w:val="Normal"/>
        <w:bidi w:val="0"/>
        <w:spacing w:before="0" w:beforeAutospacing="off" w:after="160" w:afterAutospacing="off" w:line="252" w:lineRule="auto"/>
        <w:ind w:left="0" w:right="0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Zaduženje menadžera kvaliteta je da redovno podnosi izveštaje o rezultatima testiranja. Svakom testeru se dodeljuje mali segment procesa.</w:t>
      </w:r>
    </w:p>
    <w:p w:rsidR="568810E7" w:rsidP="568810E7" w:rsidRDefault="568810E7" w14:paraId="73317465" w14:textId="2BFD02D8">
      <w:pPr>
        <w:pStyle w:val="Normal"/>
        <w:bidi w:val="0"/>
        <w:spacing w:before="0" w:beforeAutospacing="off" w:after="160" w:afterAutospacing="off" w:line="252" w:lineRule="auto"/>
        <w:ind w:left="0" w:right="0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Tim će raditi integralno testiranje novog sistema.</w:t>
      </w:r>
    </w:p>
    <w:p w:rsidR="568810E7" w:rsidP="568810E7" w:rsidRDefault="568810E7" w14:paraId="5136A8DA" w14:textId="3F7832F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2" w:lineRule="auto"/>
        <w:ind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Bitno je da su svi moduli ispravni, jer ukoliko jedan modul ne radi to utiče na rad celokupnog sistema</w:t>
      </w:r>
    </w:p>
    <w:p w:rsidR="568810E7" w:rsidP="568810E7" w:rsidRDefault="568810E7" w14:paraId="5BBC0963" w14:textId="4E7ECC8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2" w:lineRule="auto"/>
        <w:ind w:right="0"/>
        <w:jc w:val="left"/>
        <w:rPr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Bitno je da se sve greške svedu na minimum</w:t>
      </w:r>
    </w:p>
    <w:p w:rsidR="568810E7" w:rsidP="568810E7" w:rsidRDefault="568810E7" w14:paraId="2D17E8C2" w14:textId="6F9D2D1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2" w:lineRule="auto"/>
        <w:ind w:right="0"/>
        <w:jc w:val="left"/>
        <w:rPr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 xml:space="preserve">Od velike je važnosti je da su svi podaci sigurni, jer ukoliko su podaci otkriveni moguće je pristupiti tuđem bankovnom računu </w:t>
      </w:r>
    </w:p>
    <w:p w:rsidR="568810E7" w:rsidP="568810E7" w:rsidRDefault="568810E7" w14:paraId="6BB90905" w14:textId="170BAA42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2" w:lineRule="auto"/>
        <w:ind w:right="0"/>
        <w:jc w:val="left"/>
        <w:rPr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Calibri"/>
          <w:noProof w:val="0"/>
          <w:sz w:val="22"/>
          <w:szCs w:val="22"/>
          <w:lang w:val="sr-Latn-RS"/>
        </w:rPr>
        <w:t>Sistem mora da bude efikasan, bezbedan, brz i lak za upotrebu</w:t>
      </w:r>
    </w:p>
    <w:p w:rsidR="568810E7" w:rsidP="568810E7" w:rsidRDefault="568810E7" w14:paraId="092A42AB" w14:textId="612E1D7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2" w:lineRule="auto"/>
        <w:ind w:right="0"/>
        <w:jc w:val="left"/>
        <w:rPr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Jedan od glavnih ciljeva sistema je otklanjanje problema, kako bismo mogli da nastavimo da usavršavamo sistem.</w:t>
      </w:r>
    </w:p>
    <w:p w:rsidR="568810E7" w:rsidP="568810E7" w:rsidRDefault="568810E7" w14:paraId="16420C37" w14:textId="034E0AE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2" w:lineRule="auto"/>
        <w:ind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sr-Latn-RS"/>
        </w:rPr>
      </w:pPr>
      <w:r w:rsidRPr="568810E7" w:rsidR="568810E7"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  <w:t>Na sistemu nema problema, zato nije prikazan proces otklanjanja sistema</w:t>
      </w:r>
    </w:p>
    <w:p w:rsidR="568810E7" w:rsidP="568810E7" w:rsidRDefault="568810E7" w14:paraId="05DEB7B8" w14:textId="5825552B">
      <w:pPr>
        <w:pStyle w:val="Normal"/>
        <w:bidi w:val="0"/>
        <w:spacing w:before="0" w:beforeAutospacing="off" w:after="160" w:afterAutospacing="off" w:line="252" w:lineRule="auto"/>
        <w:ind w:left="0" w:right="0"/>
        <w:jc w:val="left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</w:p>
    <w:p w:rsidR="4A1FE723" w:rsidP="4A1FE723" w:rsidRDefault="4A1FE723" w14:paraId="225B4CA9" w14:textId="12AD852C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</w:p>
    <w:p w:rsidR="4A1FE723" w:rsidP="4A1FE723" w:rsidRDefault="4A1FE723" w14:paraId="7F960929" w14:textId="77D0EE1D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</w:p>
    <w:p w:rsidR="4A1FE723" w:rsidP="4A1FE723" w:rsidRDefault="4A1FE723" w14:paraId="2E172484" w14:textId="4E3E44BE">
      <w:pPr>
        <w:pStyle w:val="Normal"/>
        <w:rPr>
          <w:rFonts w:ascii="Calibri" w:hAnsi="Calibri" w:eastAsia="Calibri" w:cs="Times New Roman"/>
          <w:b w:val="1"/>
          <w:bCs w:val="1"/>
          <w:noProof w:val="0"/>
          <w:color w:val="auto"/>
          <w:sz w:val="22"/>
          <w:szCs w:val="22"/>
          <w:lang w:val="sr-Latn-RS"/>
        </w:rPr>
      </w:pPr>
    </w:p>
    <w:p w:rsidR="16C8BC48" w:rsidP="16C8BC48" w:rsidRDefault="16C8BC48" w14:paraId="7C0E6FEF" w14:textId="5A634F26">
      <w:pPr>
        <w:pStyle w:val="Normal"/>
        <w:rPr>
          <w:rFonts w:ascii="Calibri" w:hAnsi="Calibri" w:eastAsia="Calibri" w:cs="Times New Roman"/>
          <w:noProof w:val="0"/>
          <w:color w:val="auto"/>
          <w:sz w:val="22"/>
          <w:szCs w:val="22"/>
          <w:lang w:val="sr-Latn-RS"/>
        </w:rPr>
      </w:pP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 w:orient="portrait"/>
      <w:pgMar w:top="1417" w:right="1417" w:bottom="1417" w:left="1417" w:header="284" w:footer="708" w:gutter="0"/>
      <w:pgNumType w:fmt="decimal" w:start="1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3DD4C48" wp14:textId="77777777">
    <w:pPr>
      <w:pStyle w:val="Footer"/>
      <w:jc w:val="right"/>
      <w:rPr>
        <w:rFonts w:ascii="Arial" w:hAnsi="Arial" w:cs="Arial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 xmlns:wp14="http://schemas.microsoft.com/office/word/2010/wordml" w14:paraId="3461D779" wp14:textId="77777777">
    <w:pPr>
      <w:pStyle w:val="Footer"/>
      <w:rPr>
        <w:rFonts w:ascii="Arial" w:hAnsi="Arial" w:cs="Arial"/>
      </w:rPr>
    </w:pPr>
    <w:r>
      <w:rPr>
        <w:rFonts w:ascii="Arial" w:hAnsi="Arial" w:cs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CF2D8B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tbl>
    <w:tblPr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4531"/>
      <w:gridCol w:w="4530"/>
    </w:tblGrid>
    <w:tr xmlns:wp14="http://schemas.microsoft.com/office/word/2010/wordml" w14:paraId="69AB404D" wp14:textId="77777777">
      <w:trPr/>
      <w:tc>
        <w:tcPr>
          <w:tcW w:w="4531" w:type="dxa"/>
          <w:tcBorders>
            <w:bottom w:val="single" w:color="000000" w:sz="4" w:space="0"/>
          </w:tcBorders>
          <w:shd w:val="clear" w:color="auto" w:fill="auto"/>
        </w:tcPr>
        <w:p w14:paraId="4B99056E" wp14:textId="77777777">
          <w:pPr>
            <w:pStyle w:val="Header"/>
            <w:widowControl w:val="false"/>
            <w:snapToGrid w:val="false"/>
            <w:rPr>
              <w:rFonts w:ascii="Arial" w:hAnsi="Arial" w:cs="Arial"/>
            </w:rPr>
          </w:pPr>
          <w:r>
            <w:rPr/>
            <w:drawing>
              <wp:inline xmlns:wp14="http://schemas.microsoft.com/office/word/2010/wordprocessingDrawing" distT="0" distB="0" distL="0" distR="0" wp14:anchorId="03F307B4" wp14:editId="7777777">
                <wp:extent cx="1819275" cy="495300"/>
                <wp:effectExtent l="0" t="0" r="0" b="0"/>
                <wp:docPr id="2" name="Slika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lika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7" t="-211" r="-57" b="-2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0" w:type="dxa"/>
          <w:tcBorders>
            <w:bottom w:val="single" w:color="000000" w:sz="4" w:space="0"/>
          </w:tcBorders>
          <w:shd w:val="clear" w:color="auto" w:fill="auto"/>
          <w:vAlign w:val="center"/>
        </w:tcPr>
        <w:p w14:paraId="6171166F" wp14:textId="77777777">
          <w:pPr>
            <w:pStyle w:val="Header"/>
            <w:widowControl w:val="false"/>
            <w:snapToGrid w:val="false"/>
            <w:jc w:val="right"/>
            <w:rPr/>
          </w:pPr>
          <w:r>
            <w:rPr>
              <w:rFonts w:ascii="Arial" w:hAnsi="Arial" w:eastAsia="Calibri" w:cs="Arial"/>
              <w:color w:val="auto"/>
              <w:kern w:val="0"/>
              <w:sz w:val="22"/>
              <w:szCs w:val="22"/>
              <w:lang w:val="sr-Latn-RS" w:eastAsia="zh-CN" w:bidi="ar-SA"/>
            </w:rPr>
            <w:t>SE322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ascii="Arial" w:hAnsi="Arial" w:eastAsia="Calibri" w:cs="Arial"/>
              <w:sz w:val="22"/>
              <w:szCs w:val="22"/>
              <w:lang w:eastAsia="zh-CN"/>
            </w:rPr>
            <w:t>Inženjerstvo zahteva</w:t>
          </w:r>
        </w:p>
        <w:p w14:paraId="68876A86" wp14:textId="77777777">
          <w:pPr>
            <w:pStyle w:val="Header"/>
            <w:widowControl w:val="false"/>
            <w:jc w:val="right"/>
            <w:rPr/>
          </w:pPr>
          <w:r>
            <w:rPr>
              <w:rStyle w:val="PlaceholderText"/>
              <w:rFonts w:ascii="Arial" w:hAnsi="Arial" w:eastAsia="Calibri" w:cs="Arial"/>
              <w:sz w:val="22"/>
              <w:szCs w:val="22"/>
              <w:lang w:eastAsia="zh-CN"/>
            </w:rPr>
            <w:t>Teodora Mirkovic 4096</w:t>
          </w:r>
          <w:r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xmlns:wp14="http://schemas.microsoft.com/office/word/2010/wordml" w14:paraId="1299C43A" wp14:textId="77777777">
    <w:pPr>
      <w:pStyle w:val="NoSpacing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DDBEF00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embedSystemFonts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C8BC48"/>
    <w:rsid w:val="16C8BC48"/>
    <w:rsid w:val="4A1FE723"/>
    <w:rsid w:val="568810E7"/>
    <w:rsid w:val="66BEE793"/>
  </w:rsids>
  <w:themeFontLang w:val="sr-Latn-RS" w:eastAsia="ja-JP" w:bidi="ar-SA"/>
  <w14:docId w14:val="72671C85"/>
  <w15:docId w15:val="{7989E788-A5E3-4E0F-91AB-D7061E09345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2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sr-Latn-R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DefaultParagraphFont0" w:customStyle="1">
    <w:name w:val="Default Paragraph Font0"/>
    <w:qFormat/>
    <w:rPr/>
  </w:style>
  <w:style w:type="character" w:styleId="SubtitleChar" w:customStyle="1">
    <w:name w:val="Subtitle Char"/>
    <w:qFormat/>
    <w:rPr>
      <w:rFonts w:eastAsia="Times New Roman"/>
      <w:color w:val="5A5A5A"/>
      <w:spacing w:val="15"/>
    </w:rPr>
  </w:style>
  <w:style w:type="character" w:styleId="PlaceholderText" w:customStyle="1">
    <w:name w:val="Placeholder Text"/>
    <w:qFormat/>
    <w:rPr>
      <w:color w:val="808080"/>
    </w:rPr>
  </w:style>
  <w:style w:type="character" w:styleId="HeaderChar" w:customStyle="1">
    <w:name w:val="Header Char"/>
    <w:basedOn w:val="DefaultParagraphFont0"/>
    <w:qFormat/>
    <w:rPr/>
  </w:style>
  <w:style w:type="character" w:styleId="FooterChar" w:customStyle="1">
    <w:name w:val="Footer Char"/>
    <w:basedOn w:val="DefaultParagraphFont0"/>
    <w:qFormat/>
    <w:rPr/>
  </w:style>
  <w:style w:type="character" w:styleId="Heading1Char" w:customStyle="1">
    <w:name w:val="Heading 1 Char"/>
    <w:qFormat/>
    <w:rPr>
      <w:rFonts w:ascii="Arial" w:hAnsi="Arial" w:eastAsia="Times New Roman" w:cs="Times New Roman"/>
      <w:color w:val="000000"/>
      <w:sz w:val="32"/>
      <w:szCs w:val="32"/>
      <w:shd w:val="clear" w:fill="FAFAFA"/>
    </w:rPr>
  </w:style>
  <w:style w:type="character" w:styleId="InternetLink">
    <w:name w:val="Hyperlink"/>
    <w:rPr>
      <w:color w:val="0000FF"/>
      <w:u w:val="single"/>
    </w:rPr>
  </w:style>
  <w:style w:type="character" w:styleId="IndexLink" w:customStyle="1">
    <w:name w:val="Index Link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itle">
    <w:name w:val="Subtitle"/>
    <w:basedOn w:val="Normal"/>
    <w:next w:val="Normal"/>
    <w:qFormat/>
    <w:pPr/>
    <w:rPr>
      <w:rFonts w:eastAsia="Times New Roman"/>
      <w:color w:val="5A5A5A"/>
      <w:spacing w:val="15"/>
    </w:rPr>
  </w:style>
  <w:style w:type="paragraph" w:styleId="NoSpacing" w:customStyle="1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sr-Latn-RS" w:eastAsia="zh-CN" w:bidi="ar-SA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spacing w:before="0" w:after="0" w:line="240" w:lineRule="auto"/>
    </w:pPr>
    <w:rPr/>
  </w:style>
  <w:style w:type="paragraph" w:styleId="Footer">
    <w:name w:val="footer"/>
    <w:basedOn w:val="Normal"/>
    <w:pPr>
      <w:spacing w:before="0" w:after="0" w:line="240" w:lineRule="auto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zh-CN" w:bidi="ar-SA"/>
    </w:rPr>
  </w:style>
  <w:style w:type="paragraph" w:styleId="CM3" w:customStyle="1">
    <w:name w:val="CM3"/>
    <w:basedOn w:val="Default"/>
    <w:next w:val="Default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TOCHeading" w:customStyle="1">
    <w:name w:val="TOC Heading"/>
    <w:basedOn w:val="Heading1"/>
    <w:next w:val="Normal"/>
    <w:qFormat/>
    <w:pPr>
      <w:pBdr>
        <w:top w:val="nil"/>
        <w:left w:val="nil"/>
        <w:bottom w:val="nil"/>
        <w:right w:val="nil"/>
      </w:pBdr>
      <w:shd w:val="clear" w:color="auto" w:fill="auto"/>
      <w:spacing w:before="240" w:after="0"/>
    </w:pPr>
    <w:rPr>
      <w:rFonts w:ascii="Calibri Light" w:hAnsi="Calibri Light" w:eastAsia="font1016" w:cs="font1016"/>
      <w:color w:val="2F5496"/>
      <w:lang w:val="en-US"/>
    </w:rPr>
  </w:style>
  <w:style w:type="paragraph" w:styleId="Contents2">
    <w:name w:val="TOC 2"/>
    <w:basedOn w:val="Normal"/>
    <w:next w:val="Normal"/>
    <w:pPr>
      <w:spacing w:before="0" w:after="100"/>
      <w:ind w:left="220" w:hanging="0"/>
    </w:pPr>
    <w:rPr/>
  </w:style>
  <w:style w:type="paragraph" w:styleId="ListParagraph" w:customStyle="1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Normalnatabela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natabela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header" Target="header2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glossaryDocument" Target="glossary/document.xml" Id="rId11" /><Relationship Type="http://schemas.openxmlformats.org/officeDocument/2006/relationships/image" Target="/media/image4.jpg" Id="R1fbd0d1b897f494f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51fdf-e1f9-4b1b-853f-15fd913eb56c}"/>
      </w:docPartPr>
      <w:docPartBody>
        <w:p w14:paraId="7C0A6BCB">
          <w:r>
            <w:rPr>
              <w:rStyle w:val="PlaceholderText"/>
            </w:rPr>
            <w:t>Kliknite ovde da biste uneli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2021-08-31T21:30:00.0000000Z</dcterms:created>
  <dc:creator>Nenad Strainović</dc:creator>
  <dc:description/>
  <keywords>CS220 CS220 CS220 Metropolitan 2015</keywords>
  <dc:language>sr-Latn-RS</dc:language>
  <lastModifiedBy>Teodora Mirkovic</lastModifiedBy>
  <lastPrinted>1601-01-01T00:00:00.0000000Z</lastPrinted>
  <dcterms:modified xsi:type="dcterms:W3CDTF">2021-11-15T22:05:53.8107747Z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