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242252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  <w:t>Jesenji semestar, 2020/21</w:t>
      </w:r>
    </w:p>
    <w:p>
      <w:pPr>
        <w:pStyle w:val="NormalWeb"/>
        <w:shd w:val="clear" w:color="auto" w:fill="FFFFFF"/>
        <w:spacing w:before="280" w:after="280"/>
        <w:jc w:val="center"/>
        <w:rPr/>
      </w:pPr>
      <w:r>
        <w:rPr>
          <w:rFonts w:cs="Arial" w:ascii="Arial" w:hAnsi="Arial"/>
          <w:i/>
          <w:sz w:val="32"/>
          <w:szCs w:val="32"/>
        </w:rPr>
        <w:t xml:space="preserve">PREDMET: SE321 </w:t>
      </w:r>
      <w:r>
        <w:rPr>
          <w:rFonts w:cs="Arial" w:ascii="Arial" w:hAnsi="Arial"/>
          <w:color w:val="000000" w:themeColor="text1"/>
          <w:sz w:val="32"/>
          <w:szCs w:val="32"/>
        </w:rPr>
        <w:t>OBEZBEDJENJE KVALITETA I TESTIRANJE SOFTVERA</w:t>
      </w:r>
    </w:p>
    <w:p>
      <w:pPr>
        <w:pStyle w:val="NoSpacing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</w:r>
    </w:p>
    <w:p>
      <w:pPr>
        <w:pStyle w:val="NoSpacing"/>
        <w:spacing w:lineRule="auto" w:line="480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</w:r>
    </w:p>
    <w:p>
      <w:pPr>
        <w:pStyle w:val="NoSpacing"/>
        <w:spacing w:lineRule="auto" w:line="480"/>
        <w:jc w:val="center"/>
        <w:rPr>
          <w:rFonts w:ascii="Arial" w:hAnsi="Arial" w:eastAsia="Calibri" w:cs="Arial"/>
          <w:sz w:val="48"/>
          <w:szCs w:val="48"/>
          <w:lang w:val="sr-Latn-RS"/>
        </w:rPr>
      </w:pPr>
      <w:r>
        <w:rPr>
          <w:rFonts w:eastAsia="Calibri" w:cs="Arial" w:ascii="Arial" w:hAnsi="Arial"/>
          <w:b/>
          <w:sz w:val="48"/>
          <w:szCs w:val="48"/>
          <w:lang w:val="sr-Latn-RS"/>
        </w:rPr>
        <w:t>SE321-DZ05</w: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spacing w:lineRule="auto" w:line="360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sz w:val="28"/>
        </w:rPr>
        <w:t>Ime i prezime:</w:t>
      </w:r>
      <w:r>
        <w:rPr>
          <w:rFonts w:cs="Arial" w:ascii="Arial" w:hAnsi="Arial"/>
          <w:b/>
          <w:sz w:val="28"/>
        </w:rPr>
        <w:tab/>
      </w:r>
      <w:r>
        <w:rPr>
          <w:rFonts w:eastAsia="Calibri" w:cs="Arial" w:ascii="Arial" w:hAnsi="Arial"/>
          <w:b/>
          <w:sz w:val="28"/>
          <w:szCs w:val="22"/>
          <w:lang w:val="sr-Latn-RS"/>
        </w:rPr>
        <w:t>Teodora Mirković</w:t>
      </w:r>
    </w:p>
    <w:p>
      <w:pPr>
        <w:pStyle w:val="NoSpacing"/>
        <w:spacing w:lineRule="auto" w:line="360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sz w:val="28"/>
        </w:rPr>
        <w:t>Broj indeksa:</w:t>
      </w:r>
      <w:r>
        <w:rPr>
          <w:rFonts w:cs="Arial" w:ascii="Arial" w:hAnsi="Arial"/>
          <w:b/>
          <w:sz w:val="28"/>
        </w:rPr>
        <w:tab/>
      </w:r>
      <w:r>
        <w:rPr>
          <w:rFonts w:eastAsia="Calibri" w:cs="Arial" w:ascii="Arial" w:hAnsi="Arial"/>
          <w:b/>
          <w:sz w:val="28"/>
          <w:szCs w:val="22"/>
          <w:lang w:val="sr-Latn-RS"/>
        </w:rPr>
        <w:t>4096</w:t>
      </w:r>
    </w:p>
    <w:p>
      <w:pPr>
        <w:pStyle w:val="NoSpacing"/>
        <w:spacing w:lineRule="auto" w:line="360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sz w:val="28"/>
        </w:rPr>
        <w:t>Datum izrade:</w:t>
      </w:r>
      <w:r>
        <w:rPr>
          <w:rFonts w:cs="Arial" w:ascii="Arial" w:hAnsi="Arial"/>
          <w:b/>
          <w:sz w:val="28"/>
        </w:rPr>
        <w:tab/>
        <w:t>1</w:t>
      </w:r>
      <w:r>
        <w:rPr>
          <w:rFonts w:cs="Arial" w:ascii="Arial" w:hAnsi="Arial"/>
          <w:b/>
          <w:sz w:val="28"/>
        </w:rPr>
        <w:t>6</w:t>
      </w:r>
      <w:r>
        <w:rPr>
          <w:rFonts w:cs="Arial" w:ascii="Arial" w:hAnsi="Arial"/>
          <w:b/>
          <w:sz w:val="28"/>
        </w:rPr>
        <w:t>.11.2020.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  <w:r>
        <w:br w:type="page"/>
      </w:r>
    </w:p>
    <w:p>
      <w:pPr>
        <w:pStyle w:val="Heading1"/>
        <w:shd w:fill="FAFAFA" w:val="clear"/>
        <w:rPr/>
      </w:pPr>
      <w:r>
        <w:rPr/>
        <w:t>Tekst domaćeg zadatka:</w:t>
      </w:r>
    </w:p>
    <w:p>
      <w:pPr>
        <w:pStyle w:val="NormalWeb"/>
        <w:spacing w:before="280" w:afterAutospacing="0" w:after="0"/>
        <w:rPr/>
      </w:pPr>
      <w:r>
        <w:rPr>
          <w:rFonts w:ascii="DejaVuSans" w:hAnsi="DejaVuSans"/>
          <w:sz w:val="20"/>
          <w:szCs w:val="20"/>
        </w:rPr>
        <w:t xml:space="preserve">Za odabranu aplikaciju koju ste radili na nekom od predmeta koje ste prethodno slušali i položili primeniti sledeće: </w:t>
      </w:r>
    </w:p>
    <w:p>
      <w:pPr>
        <w:pStyle w:val="NormalWeb"/>
        <w:spacing w:before="280" w:afterAutospacing="0" w:after="0"/>
        <w:rPr/>
      </w:pPr>
      <w:r>
        <w:rPr>
          <w:rFonts w:ascii="DejaVuSans" w:hAnsi="DejaVuSans"/>
          <w:sz w:val="20"/>
          <w:szCs w:val="20"/>
        </w:rPr>
        <w:t>1. Testirati aplikaciju korišćenjem dve od navedene četiri tehnike black box tehnike za koje smatrate da su za vas najkorisnije.</w:t>
        <w:br/>
        <w:t xml:space="preserve">2. Dokumentovati izvršene slučajeve testiranja </w:t>
      </w:r>
    </w:p>
    <w:p>
      <w:pPr>
        <w:pStyle w:val="Heading1"/>
        <w:shd w:fill="FAFAFA" w:val="clear"/>
        <w:rPr>
          <w:rFonts w:cs="Arial"/>
        </w:rPr>
      </w:pPr>
      <w:r>
        <w:rPr>
          <w:rFonts w:cs="Arial"/>
        </w:rPr>
        <w:t>Rešenje zadatka:</w:t>
      </w:r>
    </w:p>
    <w:p>
      <w:pPr>
        <w:pStyle w:val="Normal"/>
        <w:spacing w:before="0" w:after="0"/>
        <w:rPr/>
      </w:pPr>
      <w:r>
        <w:rPr/>
        <w:t>U pitanju je sistem koji je radjen</w:t>
      </w:r>
      <w:r>
        <w:rPr>
          <w:rFonts w:eastAsia="Calibri" w:cs="Times New Roman"/>
          <w:sz w:val="22"/>
          <w:szCs w:val="22"/>
          <w:lang w:val="sr-Latn-RS"/>
        </w:rPr>
        <w:t>na</w:t>
      </w:r>
      <w:r>
        <w:rPr/>
        <w:t xml:space="preserve"> domaćem zadatku </w:t>
      </w:r>
      <w:r>
        <w:rPr/>
        <w:t>iz durgog predmeta</w:t>
      </w:r>
      <w:r>
        <w:rPr/>
        <w:t>, a reč je o sistemu za prodaju u jednoj knjižari. U nastavku će biti primenjene dve tehnike, tehnika analize graničnih vrednosti i tehnika tablica odlučivanja.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Tehnika analize graničnih vrednosti</w:t>
      </w:r>
    </w:p>
    <w:p>
      <w:pPr>
        <w:pStyle w:val="Normal"/>
        <w:spacing w:before="0" w:after="0"/>
        <w:rPr/>
      </w:pPr>
      <w:r>
        <w:rPr/>
        <w:t>Prilikom kreiranja računa cena artikla ne sme biti negativna, niti sme biti 0.</w:t>
      </w:r>
    </w:p>
    <w:p>
      <w:pPr>
        <w:pStyle w:val="Normal"/>
        <w:spacing w:before="0" w:after="0"/>
        <w:rPr/>
      </w:pPr>
      <w:r>
        <w:rPr/>
        <w:t>Dakle, rezultati za particije &lt;0, 0 i &gt;0 trebali bi biti jednaki: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Test scenario 1: Uneta cena artikla &lt;0: Očekivani izlaz: sistem ne prihvata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Test scenario 2: Uneta cena artikla jednaka 0: Očekivani izlaz: sistem ne prihvata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Test scenario 3: Uneta cena artikla &gt;0: Očekivani izlaz: sistem prihvata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7"/>
        <w:gridCol w:w="2337"/>
        <w:gridCol w:w="2338"/>
        <w:gridCol w:w="2337"/>
      </w:tblGrid>
      <w:tr>
        <w:trPr/>
        <w:tc>
          <w:tcPr>
            <w:tcW w:w="2337" w:type="dxa"/>
            <w:tcBorders/>
            <w:shd w:color="auto" w:fill="8EAADB" w:themeFill="accent1" w:themeFillTint="99" w:val="clea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Testni slučaj</w:t>
            </w:r>
          </w:p>
        </w:tc>
        <w:tc>
          <w:tcPr>
            <w:tcW w:w="2337" w:type="dxa"/>
            <w:tcBorders/>
            <w:shd w:color="auto" w:fill="8EAADB" w:themeFill="accent1" w:themeFillTint="99" w:val="clea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1</w:t>
            </w:r>
          </w:p>
        </w:tc>
        <w:tc>
          <w:tcPr>
            <w:tcW w:w="2338" w:type="dxa"/>
            <w:tcBorders/>
            <w:shd w:color="auto" w:fill="8EAADB" w:themeFill="accent1" w:themeFillTint="99" w:val="clea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2</w:t>
            </w:r>
          </w:p>
        </w:tc>
        <w:tc>
          <w:tcPr>
            <w:tcW w:w="2337" w:type="dxa"/>
            <w:tcBorders/>
            <w:shd w:color="auto" w:fill="8EAADB" w:themeFill="accent1" w:themeFillTint="99" w:val="clea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3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Ulaz (cena artikla)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-50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0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530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Granična vrednost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0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Očekivani rezultat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Greška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 xml:space="preserve">Greška </w:t>
            </w:r>
          </w:p>
        </w:tc>
        <w:tc>
          <w:tcPr>
            <w:tcW w:w="23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Dodato na račun</w:t>
            </w:r>
          </w:p>
        </w:tc>
      </w:tr>
    </w:tbl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/>
          <w:sz w:val="24"/>
          <w:szCs w:val="24"/>
          <w:lang w:val="en-RS"/>
        </w:rPr>
      </w:pPr>
      <w:r>
        <w:rPr>
          <w:rFonts w:eastAsia="Times New Roman" w:ascii="DejaVuSans" w:hAnsi="DejaVuSans"/>
          <w:color w:val="7F7F7F"/>
          <w:sz w:val="18"/>
          <w:szCs w:val="18"/>
          <w:lang w:val="en-RS"/>
        </w:rPr>
        <w:t xml:space="preserve">Slika </w:t>
      </w:r>
      <w:r>
        <w:rPr>
          <w:rFonts w:eastAsia="Times New Roman" w:ascii="DejaVuSans" w:hAnsi="DejaVuSans"/>
          <w:color w:val="7F7F7F"/>
          <w:sz w:val="18"/>
          <w:szCs w:val="18"/>
          <w:lang w:val="en-US"/>
        </w:rPr>
        <w:t>1.1</w:t>
      </w:r>
      <w:r>
        <w:rPr>
          <w:rFonts w:eastAsia="Times New Roman" w:ascii="DejaVuSans" w:hAnsi="DejaVuSans"/>
          <w:color w:val="7F7F7F"/>
          <w:sz w:val="18"/>
          <w:szCs w:val="18"/>
          <w:lang w:val="en-RS"/>
        </w:rPr>
        <w:t xml:space="preserve"> Testni slučajevi, zasnovani na graničnim vrednostima za </w:t>
      </w:r>
      <w:r>
        <w:rPr>
          <w:rFonts w:eastAsia="Times New Roman" w:ascii="DejaVuSans" w:hAnsi="DejaVuSans"/>
          <w:color w:val="7F7F7F"/>
          <w:sz w:val="18"/>
          <w:szCs w:val="18"/>
          <w:lang w:val="en-US"/>
        </w:rPr>
        <w:t>cenu artikla</w:t>
      </w:r>
    </w:p>
    <w:p>
      <w:pPr>
        <w:pStyle w:val="Normal"/>
        <w:spacing w:before="0" w:after="0"/>
        <w:rPr/>
      </w:pPr>
      <w:r>
        <w:rPr>
          <w:u w:val="single"/>
        </w:rPr>
        <w:t>Tehnika tablice odlučivanja</w:t>
      </w:r>
    </w:p>
    <w:p>
      <w:pPr>
        <w:pStyle w:val="Normal"/>
        <w:spacing w:before="0" w:after="0"/>
        <w:rPr/>
      </w:pPr>
      <w:r>
        <w:rPr/>
        <w:t>Pre pokretanja radnje kreiranja računa, prodavac mora u sistemu da unese šifru i korisničko ime. Ukoliko se šifra i korisničko ime podudaraju, korisnik će biti preusmeren na stanu za kreiranje računa. U suprotnom, dobiće poruku „Netačna šifra“ ili „Netačno korisničko ime“.</w:t>
      </w:r>
    </w:p>
    <w:p>
      <w:pPr>
        <w:pStyle w:val="Normal"/>
        <w:spacing w:before="0" w:after="0"/>
        <w:rPr/>
      </w:pPr>
      <w:r>
        <w:rPr/>
        <w:t>U ovom slučaju, korisničko ime i šifra su uslovi, a očekivani rezultat je akcija.</w:t>
      </w:r>
    </w:p>
    <w:p>
      <w:pPr>
        <w:pStyle w:val="Normal"/>
        <w:spacing w:before="0" w:after="0"/>
        <w:rPr/>
      </w:pPr>
      <w:r>
        <w:rPr/>
        <w:t>Formula za pronalaženje svih mogućih uslova:</w:t>
      </w:r>
    </w:p>
    <w:p>
      <w:pPr>
        <w:pStyle w:val="Normal"/>
        <w:spacing w:before="0" w:after="0"/>
        <w:rPr/>
      </w:pPr>
      <w:r>
        <w:rPr/>
        <w:t>2^n, n-broj ulaza</w:t>
      </w:r>
    </w:p>
    <w:p>
      <w:pPr>
        <w:pStyle w:val="Normal"/>
        <w:spacing w:before="0" w:after="0"/>
        <w:rPr/>
      </w:pPr>
      <w:r>
        <w:rPr/>
        <w:t>U ovom slučaju broj ulaza je 2 jer može biti ili tačan ili lažan, pa je tako 2^2=4.</w:t>
      </w:r>
    </w:p>
    <w:p>
      <w:pPr>
        <w:pStyle w:val="Normal"/>
        <w:spacing w:before="0" w:after="0"/>
        <w:rPr/>
      </w:pPr>
      <w:r>
        <w:rPr/>
        <w:t>4 moguća test slučaja.</w:t>
      </w:r>
    </w:p>
    <w:tbl>
      <w:tblPr>
        <w:tblStyle w:val="TableGrid"/>
        <w:tblW w:w="85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9"/>
        <w:gridCol w:w="1701"/>
        <w:gridCol w:w="1559"/>
        <w:gridCol w:w="1276"/>
        <w:gridCol w:w="1276"/>
      </w:tblGrid>
      <w:tr>
        <w:trPr/>
        <w:tc>
          <w:tcPr>
            <w:tcW w:w="268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color w:val="1F4E79" w:themeColor="accent5" w:themeShade="80"/>
                <w:kern w:val="0"/>
                <w:lang w:eastAsia="en-US" w:bidi="ar-SA"/>
              </w:rPr>
              <w:t>Korisničko ime (uslov1)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T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T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N</w:t>
            </w:r>
          </w:p>
        </w:tc>
      </w:tr>
      <w:tr>
        <w:trPr/>
        <w:tc>
          <w:tcPr>
            <w:tcW w:w="268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color w:val="1F4E79" w:themeColor="accent5" w:themeShade="80"/>
                <w:kern w:val="0"/>
                <w:lang w:eastAsia="en-US" w:bidi="ar-SA"/>
              </w:rPr>
              <w:t>Šifra (uslov2)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T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T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N</w:t>
            </w:r>
          </w:p>
        </w:tc>
      </w:tr>
      <w:tr>
        <w:trPr/>
        <w:tc>
          <w:tcPr>
            <w:tcW w:w="268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color w:val="1F4E79" w:themeColor="accent5" w:themeShade="80"/>
                <w:kern w:val="0"/>
                <w:lang w:eastAsia="en-US" w:bidi="ar-SA"/>
              </w:rPr>
              <w:t>Očekivani rezultat (akcija)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Stranica za kreiranje računa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Netačna šifra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Netačno korisničko ime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Netačno korisničko ime</w:t>
            </w:r>
          </w:p>
        </w:tc>
      </w:tr>
    </w:tbl>
    <w:p>
      <w:pPr>
        <w:pStyle w:val="NormalWeb"/>
        <w:spacing w:before="280" w:after="280"/>
        <w:jc w:val="center"/>
        <w:rPr/>
      </w:pPr>
      <w:r>
        <w:rPr>
          <w:rFonts w:ascii="DejaVuSans" w:hAnsi="DejaVuSans"/>
          <w:color w:val="7F7F7F"/>
          <w:sz w:val="18"/>
          <w:szCs w:val="18"/>
        </w:rPr>
        <w:t xml:space="preserve">Slika </w:t>
      </w:r>
      <w:r>
        <w:rPr>
          <w:rFonts w:ascii="DejaVuSans" w:hAnsi="DejaVuSans"/>
          <w:color w:val="7F7F7F"/>
          <w:sz w:val="18"/>
          <w:szCs w:val="18"/>
          <w:lang w:val="en-US"/>
        </w:rPr>
        <w:t xml:space="preserve">1.2 </w:t>
      </w:r>
      <w:r>
        <w:rPr>
          <w:rFonts w:ascii="DejaVuSans" w:hAnsi="DejaVuSans"/>
          <w:color w:val="7F7F7F"/>
          <w:sz w:val="18"/>
          <w:szCs w:val="18"/>
        </w:rPr>
        <w:t xml:space="preserve"> Tablica odlučivanja za funkciju prijave pomoću e</w:t>
      </w:r>
      <w:r>
        <w:rPr>
          <w:rFonts w:ascii="DejaVuSans" w:hAnsi="DejaVuSans"/>
          <w:color w:val="7F7F7F"/>
          <w:sz w:val="18"/>
          <w:szCs w:val="18"/>
          <w:lang w:val="en-US"/>
        </w:rPr>
        <w:t xml:space="preserve">korisničkog imena </w:t>
      </w:r>
      <w:r>
        <w:rPr>
          <w:rFonts w:ascii="DejaVuSans" w:hAnsi="DejaVuSans"/>
          <w:color w:val="7F7F7F"/>
          <w:sz w:val="18"/>
          <w:szCs w:val="18"/>
        </w:rPr>
        <w:t xml:space="preserve"> i </w:t>
      </w:r>
      <w:r>
        <w:rPr>
          <w:rFonts w:ascii="DejaVuSans" w:hAnsi="DejaVuSans"/>
          <w:color w:val="7F7F7F"/>
          <w:sz w:val="18"/>
          <w:szCs w:val="18"/>
          <w:lang w:val="en-US"/>
        </w:rPr>
        <w:t>šifre</w:t>
      </w:r>
      <w:r>
        <w:rPr>
          <w:rFonts w:ascii="DejaVuSans" w:hAnsi="DejaVuSans"/>
          <w:color w:val="7F7F7F"/>
          <w:sz w:val="18"/>
          <w:szCs w:val="18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U prvom slučaju, ako su i korisničko ime i šifra tačni, korisnik se upućuje na stranicu za kreiranje računa.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U drugom slučaju ako je kor. ime tačno a šifra netačna, funkcija treba da prikaże: Netačna šifra.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U trećem slučaju ako je kor. ime netačno a šifra tačna, funkcija treba da prikaże: Netačno korisničko ime.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U četvrtom slučaju ako su i kor. ime i šifra netačni, funkcija treba da prikaże: Netačno korisničko ime.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ejaVu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R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5936"/>
    <w:pPr>
      <w:widowControl/>
      <w:bidi w:val="0"/>
      <w:spacing w:lineRule="auto" w:line="252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936"/>
    <w:pPr>
      <w:keepNext w:val="true"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75936"/>
    <w:rPr>
      <w:rFonts w:ascii="Arial" w:hAnsi="Arial" w:eastAsia="Times New Roman" w:cs="Times New Roman"/>
      <w:color w:val="000000"/>
      <w:sz w:val="32"/>
      <w:szCs w:val="32"/>
      <w:shd w:fill="FAFAFA" w:val="clear"/>
      <w:lang w:val="sr-Latn-R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7593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RS"/>
    </w:rPr>
  </w:style>
  <w:style w:type="paragraph" w:styleId="NoSpacing">
    <w:name w:val="No Spacing"/>
    <w:uiPriority w:val="1"/>
    <w:qFormat/>
    <w:rsid w:val="00575936"/>
    <w:pPr>
      <w:widowControl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sr-Latn-RS" w:eastAsia="en-US" w:bidi="ar-SA"/>
    </w:rPr>
  </w:style>
  <w:style w:type="paragraph" w:styleId="ListParagraph">
    <w:name w:val="List Paragraph"/>
    <w:basedOn w:val="Normal"/>
    <w:uiPriority w:val="34"/>
    <w:qFormat/>
    <w:rsid w:val="00a379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0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LibreOffice/7.1.4.2$Windows_X86_64 LibreOffice_project/a529a4fab45b75fefc5b6226684193eb000654f6</Application>
  <AppVersion>15.0000</AppVersion>
  <Pages>3</Pages>
  <Words>412</Words>
  <Characters>2189</Characters>
  <CharactersWithSpaces>2540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2020-11-10T18:46:00Z</dcterms:created>
  <dc:creator>Aleksandra Pavlovic</dc:creator>
  <dc:description/>
  <dc:language>sr-Latn-RS</dc:language>
  <cp:lastModifiedBy/>
  <dcterms:modified xsi:type="dcterms:W3CDTF">2021-11-16T02:45:03Z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