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:rsidR="00C53AB2" w:rsidRPr="00C53AB2" w:rsidRDefault="00C53AB2" w:rsidP="00C53AB2">
      <w:pPr>
        <w:rPr>
          <w:b/>
          <w:bCs/>
        </w:rPr>
      </w:pPr>
      <w:r w:rsidRPr="00C53AB2">
        <w:rPr>
          <w:b/>
          <w:bCs/>
        </w:rPr>
        <w:t>Technical comparison with the current faculty method</w:t>
      </w:r>
    </w:p>
    <w:p w:rsidR="00C53AB2" w:rsidRPr="00C53AB2" w:rsidRDefault="00C53AB2" w:rsidP="00C53AB2">
      <w:r w:rsidRPr="00C53AB2">
        <w:rPr>
          <w:i/>
          <w:iCs/>
        </w:rPr>
        <w:t>(correlated with the backend code structure)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System architecture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The process is not software-driven and lacks a formal architecture, relying on static forms and manual coordination.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A layered architecture implemented using Spring Boot, structured into controller, service, repository, and model packages, ensuring clear separation of concerns.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Data modeling and persistence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Student data and preferences are stored in unstructured formats such as documents or spreadsheets.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Domain entities such as Student, Optional, and Preference are defined in the model package and persisted using repositories from the repository package.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Request handling and API layer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There is no standardized mechanism for handling requests or submissions.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REST endpoints implemented in classes like StudentController and OptionalController handle HTTP requests and expose backend functionality in a controlled and consistent manner.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Input validation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Data correctness is verified manually after submission.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Validation is enforced at the API boundary using DTOs (e.g., StudentRequestDTO) and validation rules before data reaches the service layer.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Business logic encapsulation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Allocation rules are informal and depend on human decision-making.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The allocation logic is centralized in service classes such as AllocationService, ensuring deterministic, testable, and reusable business rules.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Process automation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Verification, allocation, and transfers are executed manually in separate steps.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Controllers trigger service-layer workflows that automatically process preferences, assign optionals, and persist results without human intervention.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Error handling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lastRenderedPageBreak/>
        <w:t>Current method</w:t>
      </w:r>
      <w:r w:rsidRPr="00C53AB2">
        <w:t>: Errors are identified late and resolved manually.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Centralized exception handling (e.g., GlobalExceptionHandler) converts runtime errors into standardized HTTP responses, improving robustness and client feedback.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Traceability and logging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There is no technical audit trail for decisions or data changes.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Service and controller layers generate logs for submissions, allocation decisions, and database updates, enabling traceability and debugging.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Maintainability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Any process change requires procedural updates and manual retraining.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Changes are isolated to specific services or controllers, improving maintainability and reducing the risk of system-wide side effects.</w:t>
      </w:r>
    </w:p>
    <w:p w:rsidR="00C53AB2" w:rsidRPr="00C53AB2" w:rsidRDefault="00C53AB2" w:rsidP="00C53AB2">
      <w:pPr>
        <w:numPr>
          <w:ilvl w:val="0"/>
          <w:numId w:val="1"/>
        </w:numPr>
      </w:pPr>
      <w:r w:rsidRPr="00C53AB2">
        <w:rPr>
          <w:b/>
          <w:bCs/>
        </w:rPr>
        <w:t>Extensibility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Current method</w:t>
      </w:r>
      <w:r w:rsidRPr="00C53AB2">
        <w:t>: The process is rigid and difficult to adapt to new requirements.</w:t>
      </w:r>
    </w:p>
    <w:p w:rsidR="00C53AB2" w:rsidRPr="00C53AB2" w:rsidRDefault="00C53AB2" w:rsidP="00C53AB2">
      <w:pPr>
        <w:numPr>
          <w:ilvl w:val="1"/>
          <w:numId w:val="1"/>
        </w:numPr>
      </w:pPr>
      <w:r w:rsidRPr="00C53AB2">
        <w:rPr>
          <w:i/>
          <w:iCs/>
        </w:rPr>
        <w:t>Backend solution</w:t>
      </w:r>
      <w:r w:rsidRPr="00C53AB2">
        <w:t>: The modular structure of controllers, services, and repositories allows easy extension, such as adding new allocation criteria or integrating external systems.</w:t>
      </w:r>
    </w:p>
    <w:p w:rsidR="000405A5" w:rsidRDefault="000405A5"/>
    <w:sectPr w:rsidR="000405A5">
      <w:pgSz w:w="612pt" w:h="792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9F90DD5"/>
    <w:multiLevelType w:val="multilevel"/>
    <w:tmpl w:val="C2D2A7E6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num w:numId="1" w16cid:durableId="142661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B2"/>
    <w:rsid w:val="000405A5"/>
    <w:rsid w:val="002F3DF3"/>
    <w:rsid w:val="003853ED"/>
    <w:rsid w:val="00625F06"/>
    <w:rsid w:val="006E3461"/>
    <w:rsid w:val="00803983"/>
    <w:rsid w:val="00813910"/>
    <w:rsid w:val="008A54E1"/>
    <w:rsid w:val="008E44F9"/>
    <w:rsid w:val="009E46EF"/>
    <w:rsid w:val="009F0007"/>
    <w:rsid w:val="00B33246"/>
    <w:rsid w:val="00BD1863"/>
    <w:rsid w:val="00C02710"/>
    <w:rsid w:val="00C53AB2"/>
    <w:rsid w:val="00C81CCE"/>
    <w:rsid w:val="00E30DD4"/>
    <w:rsid w:val="00E6271D"/>
    <w:rsid w:val="00EC0618"/>
    <w:rsid w:val="00F9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41A9B0B-5576-4318-8721-0B7121E4F4E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AB2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B2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B2"/>
    <w:pPr>
      <w:keepNext/>
      <w:keepLines/>
      <w:spacing w:before="8pt" w:after="4p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B2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B2"/>
    <w:pPr>
      <w:keepNext/>
      <w:keepLines/>
      <w:spacing w:before="4pt" w:after="2p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B2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B2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B2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B2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B2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B2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B2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B2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B2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B2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B2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C53AB2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B2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B2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C53AB2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B2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C53AB2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C53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B2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C53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</TotalTime>
  <Pages>2</Pages>
  <Words>430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Bejan</dc:creator>
  <cp:keywords/>
  <dc:description/>
  <cp:lastModifiedBy>Paul Bejan</cp:lastModifiedBy>
  <cp:revision>1</cp:revision>
  <dcterms:created xsi:type="dcterms:W3CDTF">2026-01-13T00:11:00Z</dcterms:created>
  <dcterms:modified xsi:type="dcterms:W3CDTF">2026-01-13T00:12:00Z</dcterms:modified>
</cp:coreProperties>
</file>