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Computer network at TUIASI Rectorate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Activity profile</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ab/>
        <w:t xml:space="preserve">The rectorate performs the management and operational administration of the “Gheorghe Asachi” tehnical university from Iasi, ensuring the good functioning of all the faculties within it and proper studying conditions for it s student. </w:t>
      </w:r>
    </w:p>
    <w:p w:rsidR="00000000" w:rsidDel="00000000" w:rsidP="00000000" w:rsidRDefault="00000000" w:rsidRPr="00000000" w14:paraId="00000007">
      <w:pPr>
        <w:rPr/>
      </w:pPr>
      <w:r w:rsidDel="00000000" w:rsidR="00000000" w:rsidRPr="00000000">
        <w:rPr>
          <w:rtl w:val="0"/>
        </w:rPr>
        <w:t xml:space="preserve">It allocates funds from the university ,resources for stimulating the departments and the performing structures.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Number of employes:</w:t>
      </w:r>
      <w:r w:rsidDel="00000000" w:rsidR="00000000" w:rsidRPr="00000000">
        <w:rPr>
          <w:rtl w:val="0"/>
        </w:rPr>
        <w:t xml:space="preserve"> </w:t>
        <w:tab/>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 Administrative: 10 people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Security: 2 people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System Engineers: 2 people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Janitors: 6</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Teachers: 20</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Secretary:5</w:t>
      </w:r>
    </w:p>
    <w:p w:rsidR="00000000" w:rsidDel="00000000" w:rsidP="00000000" w:rsidRDefault="00000000" w:rsidRPr="00000000" w14:paraId="00000010">
      <w:pPr>
        <w:ind w:left="0" w:firstLine="0"/>
        <w:rPr>
          <w:b w:val="1"/>
        </w:rPr>
      </w:pPr>
      <w:r w:rsidDel="00000000" w:rsidR="00000000" w:rsidRPr="00000000">
        <w:rPr>
          <w:rtl w:val="0"/>
        </w:rPr>
        <w:t xml:space="preserve"> </w:t>
      </w:r>
      <w:r w:rsidDel="00000000" w:rsidR="00000000" w:rsidRPr="00000000">
        <w:rPr>
          <w:b w:val="1"/>
          <w:rtl w:val="0"/>
        </w:rPr>
        <w:t xml:space="preserve">The organizational structure: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president</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University senate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Administration board</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Rector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Commission for evaluation and quality assurance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Prorector </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Responsible for educational activity</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Responsible for educational strategies</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Responsible for scientific research</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Responsible for international projects</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Responsible for informatization </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Responsible for student problems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Head of secretariat</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University Secretary</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b w:val="1"/>
          <w:rtl w:val="0"/>
        </w:rPr>
        <w:t xml:space="preserve">Development plan:</w:t>
      </w:r>
      <w:r w:rsidDel="00000000" w:rsidR="00000000" w:rsidRPr="00000000">
        <w:rPr>
          <w:rtl w:val="0"/>
        </w:rPr>
      </w:r>
    </w:p>
    <w:p w:rsidR="00000000" w:rsidDel="00000000" w:rsidP="00000000" w:rsidRDefault="00000000" w:rsidRPr="00000000" w14:paraId="00000021">
      <w:pPr>
        <w:ind w:left="720" w:firstLine="720"/>
        <w:rPr/>
      </w:pPr>
      <w:r w:rsidDel="00000000" w:rsidR="00000000" w:rsidRPr="00000000">
        <w:rPr>
          <w:rtl w:val="0"/>
        </w:rPr>
        <w:t xml:space="preserve">-Ensuring a good connection for an efficient communication between the organizatorical branches.</w:t>
      </w:r>
    </w:p>
    <w:p w:rsidR="00000000" w:rsidDel="00000000" w:rsidP="00000000" w:rsidRDefault="00000000" w:rsidRPr="00000000" w14:paraId="00000022">
      <w:pPr>
        <w:ind w:left="720" w:firstLine="720"/>
        <w:rPr/>
      </w:pPr>
      <w:r w:rsidDel="00000000" w:rsidR="00000000" w:rsidRPr="00000000">
        <w:rPr>
          <w:rtl w:val="0"/>
        </w:rPr>
        <w:t xml:space="preserve">-Renovation of 4 old classrooms and transforming them in advanced laboratories with equipement of  latest generation for research purposes</w:t>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Necessary:</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Switches </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Hubs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Routers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Computers </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Printers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Wi-Fi areas for students</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LAN for administration</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LAN for secretary</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Server</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Cloud service</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Surveillance cameras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Building plan:</w:t>
      </w:r>
      <w:r w:rsidDel="00000000" w:rsidR="00000000" w:rsidRPr="00000000">
        <w:rPr/>
        <w:drawing>
          <wp:inline distB="114300" distT="114300" distL="114300" distR="114300">
            <wp:extent cx="5938838" cy="414957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38838" cy="4149572"/>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