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dxa"/>
        <w:tblInd w:w="-2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35"/>
        <w:gridCol w:w="6693"/>
      </w:tblGrid>
      <w:tr w:rsidR="00223C46" w:rsidRPr="00223C46" w14:paraId="630D6801"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156082"/>
            <w:vAlign w:val="center"/>
            <w:hideMark/>
          </w:tcPr>
          <w:p w14:paraId="1A741661" w14:textId="77777777" w:rsidR="00223C46" w:rsidRPr="00223C46" w:rsidRDefault="00223C46" w:rsidP="00223C46">
            <w:pPr>
              <w:rPr>
                <w:lang w:val="es-ES"/>
              </w:rPr>
            </w:pPr>
            <w:r w:rsidRPr="00223C46">
              <w:rPr>
                <w:b/>
                <w:bCs/>
              </w:rPr>
              <w:t>CAMPO</w:t>
            </w:r>
            <w:r w:rsidRPr="00223C46">
              <w:rPr>
                <w:lang w:val="es-ES"/>
              </w:rPr>
              <w:t> </w:t>
            </w:r>
          </w:p>
        </w:tc>
        <w:tc>
          <w:tcPr>
            <w:tcW w:w="7605" w:type="dxa"/>
            <w:tcBorders>
              <w:top w:val="single" w:sz="6" w:space="0" w:color="000000"/>
              <w:left w:val="single" w:sz="6" w:space="0" w:color="000000"/>
              <w:bottom w:val="single" w:sz="6" w:space="0" w:color="000000"/>
              <w:right w:val="single" w:sz="6" w:space="0" w:color="000000"/>
            </w:tcBorders>
            <w:shd w:val="clear" w:color="auto" w:fill="156082"/>
            <w:vAlign w:val="center"/>
            <w:hideMark/>
          </w:tcPr>
          <w:p w14:paraId="728B3F6F" w14:textId="77777777" w:rsidR="00223C46" w:rsidRPr="00223C46" w:rsidRDefault="00223C46" w:rsidP="00223C46">
            <w:pPr>
              <w:rPr>
                <w:lang w:val="es-ES"/>
              </w:rPr>
            </w:pPr>
            <w:r w:rsidRPr="00223C46">
              <w:rPr>
                <w:b/>
                <w:bCs/>
              </w:rPr>
              <w:t>DETALLE</w:t>
            </w:r>
            <w:r w:rsidRPr="00223C46">
              <w:rPr>
                <w:lang w:val="es-ES"/>
              </w:rPr>
              <w:t> </w:t>
            </w:r>
          </w:p>
        </w:tc>
      </w:tr>
      <w:tr w:rsidR="00223C46" w:rsidRPr="00223C46" w14:paraId="12DA493E"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145BD0BF" w14:textId="77777777" w:rsidR="00223C46" w:rsidRPr="00223C46" w:rsidRDefault="00223C46" w:rsidP="00223C46">
            <w:pPr>
              <w:rPr>
                <w:lang w:val="es-ES"/>
              </w:rPr>
            </w:pPr>
            <w:r w:rsidRPr="00223C46">
              <w:rPr>
                <w:b/>
                <w:bCs/>
                <w:lang w:val="en-US"/>
              </w:rPr>
              <w:t>Nombre</w:t>
            </w:r>
            <w:r w:rsidRPr="00223C46">
              <w:rPr>
                <w:lang w:val="es-ES"/>
              </w:rPr>
              <w:t> </w:t>
            </w:r>
          </w:p>
        </w:tc>
        <w:tc>
          <w:tcPr>
            <w:tcW w:w="7605" w:type="dxa"/>
            <w:tcBorders>
              <w:top w:val="single" w:sz="6" w:space="0" w:color="000000"/>
              <w:left w:val="single" w:sz="6" w:space="0" w:color="000000"/>
              <w:bottom w:val="single" w:sz="6" w:space="0" w:color="000000"/>
              <w:right w:val="single" w:sz="6" w:space="0" w:color="000000"/>
            </w:tcBorders>
            <w:vAlign w:val="center"/>
            <w:hideMark/>
          </w:tcPr>
          <w:p w14:paraId="2163F5D2" w14:textId="77777777" w:rsidR="00223C46" w:rsidRPr="00223C46" w:rsidRDefault="00223C46" w:rsidP="00223C46">
            <w:pPr>
              <w:rPr>
                <w:lang w:val="es-ES"/>
              </w:rPr>
            </w:pPr>
            <w:r w:rsidRPr="00223C46">
              <w:rPr>
                <w:lang w:val="en-US"/>
              </w:rPr>
              <w:t>Ingreso a stock</w:t>
            </w:r>
            <w:r w:rsidRPr="00223C46">
              <w:rPr>
                <w:lang w:val="es-ES"/>
              </w:rPr>
              <w:t> </w:t>
            </w:r>
          </w:p>
        </w:tc>
      </w:tr>
      <w:tr w:rsidR="00223C46" w:rsidRPr="00223C46" w14:paraId="223C487B"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5B387BBB" w14:textId="77777777" w:rsidR="00223C46" w:rsidRPr="00223C46" w:rsidRDefault="00223C46" w:rsidP="00223C46">
            <w:pPr>
              <w:rPr>
                <w:lang w:val="es-ES"/>
              </w:rPr>
            </w:pPr>
            <w:r w:rsidRPr="00223C46">
              <w:rPr>
                <w:b/>
                <w:bCs/>
                <w:lang w:val="en-US"/>
              </w:rPr>
              <w:t>Pantalla</w:t>
            </w:r>
            <w:r w:rsidRPr="00223C46">
              <w:rPr>
                <w:lang w:val="es-ES"/>
              </w:rPr>
              <w:t> </w:t>
            </w:r>
          </w:p>
        </w:tc>
        <w:tc>
          <w:tcPr>
            <w:tcW w:w="7605" w:type="dxa"/>
            <w:tcBorders>
              <w:top w:val="single" w:sz="6" w:space="0" w:color="000000"/>
              <w:left w:val="single" w:sz="6" w:space="0" w:color="000000"/>
              <w:bottom w:val="single" w:sz="6" w:space="0" w:color="000000"/>
              <w:right w:val="single" w:sz="6" w:space="0" w:color="000000"/>
            </w:tcBorders>
            <w:vAlign w:val="center"/>
            <w:hideMark/>
          </w:tcPr>
          <w:p w14:paraId="20EF9538" w14:textId="77777777" w:rsidR="00223C46" w:rsidRPr="00223C46" w:rsidRDefault="00223C46" w:rsidP="00223C46">
            <w:pPr>
              <w:rPr>
                <w:lang w:val="es-ES"/>
              </w:rPr>
            </w:pPr>
            <w:r w:rsidRPr="00223C46">
              <w:rPr>
                <w:lang w:val="en-US"/>
              </w:rPr>
              <w:t>IngresoStockForm</w:t>
            </w:r>
            <w:r w:rsidRPr="00223C46">
              <w:rPr>
                <w:lang w:val="es-ES"/>
              </w:rPr>
              <w:t> </w:t>
            </w:r>
          </w:p>
        </w:tc>
      </w:tr>
      <w:tr w:rsidR="00223C46" w:rsidRPr="00223C46" w14:paraId="6C21E23A"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7DB566EE" w14:textId="77777777" w:rsidR="00223C46" w:rsidRPr="00223C46" w:rsidRDefault="00223C46" w:rsidP="00223C46">
            <w:pPr>
              <w:rPr>
                <w:lang w:val="es-ES"/>
              </w:rPr>
            </w:pPr>
            <w:r w:rsidRPr="00223C46">
              <w:rPr>
                <w:b/>
                <w:bCs/>
                <w:lang w:val="en-US"/>
              </w:rPr>
              <w:t>Actor</w:t>
            </w:r>
            <w:r w:rsidRPr="00223C46">
              <w:rPr>
                <w:lang w:val="es-ES"/>
              </w:rPr>
              <w:t> </w:t>
            </w:r>
          </w:p>
        </w:tc>
        <w:tc>
          <w:tcPr>
            <w:tcW w:w="7605" w:type="dxa"/>
            <w:tcBorders>
              <w:top w:val="single" w:sz="6" w:space="0" w:color="000000"/>
              <w:left w:val="single" w:sz="6" w:space="0" w:color="000000"/>
              <w:bottom w:val="single" w:sz="6" w:space="0" w:color="000000"/>
              <w:right w:val="single" w:sz="6" w:space="0" w:color="000000"/>
            </w:tcBorders>
            <w:vAlign w:val="center"/>
            <w:hideMark/>
          </w:tcPr>
          <w:p w14:paraId="333AA6E8" w14:textId="77777777" w:rsidR="00223C46" w:rsidRPr="00223C46" w:rsidRDefault="00223C46" w:rsidP="00223C46">
            <w:pPr>
              <w:rPr>
                <w:lang w:val="es-ES"/>
              </w:rPr>
            </w:pPr>
            <w:r w:rsidRPr="00223C46">
              <w:rPr>
                <w:lang w:val="en-US"/>
              </w:rPr>
              <w:t>Operario de Almacenamiento</w:t>
            </w:r>
            <w:r w:rsidRPr="00223C46">
              <w:rPr>
                <w:lang w:val="es-ES"/>
              </w:rPr>
              <w:t> </w:t>
            </w:r>
          </w:p>
        </w:tc>
      </w:tr>
      <w:tr w:rsidR="00223C46" w:rsidRPr="00223C46" w14:paraId="51887542"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6AF0C401" w14:textId="77777777" w:rsidR="00223C46" w:rsidRPr="00223C46" w:rsidRDefault="00223C46" w:rsidP="00223C46">
            <w:pPr>
              <w:rPr>
                <w:lang w:val="es-ES"/>
              </w:rPr>
            </w:pPr>
            <w:r w:rsidRPr="00223C46">
              <w:rPr>
                <w:b/>
                <w:bCs/>
                <w:lang w:val="en-US"/>
              </w:rPr>
              <w:t>Beneficiario</w:t>
            </w:r>
            <w:r w:rsidRPr="00223C46">
              <w:rPr>
                <w:lang w:val="es-ES"/>
              </w:rPr>
              <w:t> </w:t>
            </w:r>
          </w:p>
        </w:tc>
        <w:tc>
          <w:tcPr>
            <w:tcW w:w="7605" w:type="dxa"/>
            <w:tcBorders>
              <w:top w:val="single" w:sz="6" w:space="0" w:color="000000"/>
              <w:left w:val="single" w:sz="6" w:space="0" w:color="000000"/>
              <w:bottom w:val="single" w:sz="6" w:space="0" w:color="000000"/>
              <w:right w:val="single" w:sz="6" w:space="0" w:color="000000"/>
            </w:tcBorders>
            <w:vAlign w:val="center"/>
            <w:hideMark/>
          </w:tcPr>
          <w:p w14:paraId="319C3ACC" w14:textId="77777777" w:rsidR="00223C46" w:rsidRPr="00223C46" w:rsidRDefault="00223C46" w:rsidP="00223C46">
            <w:pPr>
              <w:rPr>
                <w:lang w:val="es-ES"/>
              </w:rPr>
            </w:pPr>
            <w:r w:rsidRPr="00223C46">
              <w:t>Operario de Preparación / Área de Operaciones</w:t>
            </w:r>
            <w:r w:rsidRPr="00223C46">
              <w:rPr>
                <w:lang w:val="es-ES"/>
              </w:rPr>
              <w:t> </w:t>
            </w:r>
          </w:p>
        </w:tc>
      </w:tr>
      <w:tr w:rsidR="00223C46" w:rsidRPr="00223C46" w14:paraId="44F231E6"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7B0733F3" w14:textId="77777777" w:rsidR="00223C46" w:rsidRPr="00223C46" w:rsidRDefault="00223C46" w:rsidP="00223C46">
            <w:pPr>
              <w:rPr>
                <w:lang w:val="es-ES"/>
              </w:rPr>
            </w:pPr>
            <w:r w:rsidRPr="00223C46">
              <w:rPr>
                <w:b/>
                <w:bCs/>
                <w:lang w:val="en-US"/>
              </w:rPr>
              <w:t>Responsable</w:t>
            </w:r>
            <w:r w:rsidRPr="00223C46">
              <w:rPr>
                <w:lang w:val="es-ES"/>
              </w:rPr>
              <w:t> </w:t>
            </w:r>
          </w:p>
        </w:tc>
        <w:tc>
          <w:tcPr>
            <w:tcW w:w="7605" w:type="dxa"/>
            <w:tcBorders>
              <w:top w:val="single" w:sz="6" w:space="0" w:color="000000"/>
              <w:left w:val="single" w:sz="6" w:space="0" w:color="000000"/>
              <w:bottom w:val="single" w:sz="6" w:space="0" w:color="000000"/>
              <w:right w:val="single" w:sz="6" w:space="0" w:color="000000"/>
            </w:tcBorders>
            <w:vAlign w:val="center"/>
            <w:hideMark/>
          </w:tcPr>
          <w:p w14:paraId="5E60DC59" w14:textId="77777777" w:rsidR="00223C46" w:rsidRPr="00223C46" w:rsidRDefault="00223C46" w:rsidP="00223C46">
            <w:pPr>
              <w:rPr>
                <w:lang w:val="es-ES"/>
              </w:rPr>
            </w:pPr>
            <w:r w:rsidRPr="00223C46">
              <w:t>Jefe de Almacén del depósito</w:t>
            </w:r>
            <w:r w:rsidRPr="00223C46">
              <w:rPr>
                <w:lang w:val="es-ES"/>
              </w:rPr>
              <w:t> </w:t>
            </w:r>
          </w:p>
        </w:tc>
      </w:tr>
      <w:tr w:rsidR="00223C46" w:rsidRPr="00223C46" w14:paraId="59A10343"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1A713028" w14:textId="77777777" w:rsidR="00223C46" w:rsidRPr="00223C46" w:rsidRDefault="00223C46" w:rsidP="00223C46">
            <w:pPr>
              <w:rPr>
                <w:lang w:val="es-ES"/>
              </w:rPr>
            </w:pPr>
            <w:r w:rsidRPr="00223C46">
              <w:rPr>
                <w:b/>
                <w:bCs/>
                <w:lang w:val="en-US"/>
              </w:rPr>
              <w:t>Objetivo</w:t>
            </w:r>
            <w:r w:rsidRPr="00223C46">
              <w:rPr>
                <w:lang w:val="es-ES"/>
              </w:rPr>
              <w:t> </w:t>
            </w:r>
          </w:p>
        </w:tc>
        <w:tc>
          <w:tcPr>
            <w:tcW w:w="7605" w:type="dxa"/>
            <w:tcBorders>
              <w:top w:val="single" w:sz="6" w:space="0" w:color="000000"/>
              <w:left w:val="single" w:sz="6" w:space="0" w:color="000000"/>
              <w:bottom w:val="single" w:sz="6" w:space="0" w:color="000000"/>
              <w:right w:val="single" w:sz="6" w:space="0" w:color="000000"/>
            </w:tcBorders>
            <w:vAlign w:val="center"/>
            <w:hideMark/>
          </w:tcPr>
          <w:p w14:paraId="03511BB8" w14:textId="77777777" w:rsidR="00223C46" w:rsidRPr="00223C46" w:rsidRDefault="00223C46" w:rsidP="00223C46">
            <w:pPr>
              <w:rPr>
                <w:lang w:val="es-ES"/>
              </w:rPr>
            </w:pPr>
            <w:r w:rsidRPr="00223C46">
              <w:t>Registrar la ubicación física en racks (coordenadas X-Y-Z) de los SKUs recibidos en una Orden de Recepción, permitiendo el fraccionamiento de mercadería en diferentes ubicaciones y dejando el stock en estado "Disponible en Guarda".</w:t>
            </w:r>
            <w:r w:rsidRPr="00223C46">
              <w:rPr>
                <w:lang w:val="es-ES"/>
              </w:rPr>
              <w:t> </w:t>
            </w:r>
          </w:p>
        </w:tc>
      </w:tr>
      <w:tr w:rsidR="00223C46" w:rsidRPr="00223C46" w14:paraId="422BADA2"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1106FBA2" w14:textId="77777777" w:rsidR="00223C46" w:rsidRPr="00223C46" w:rsidRDefault="00223C46" w:rsidP="00223C46">
            <w:pPr>
              <w:rPr>
                <w:lang w:val="es-ES"/>
              </w:rPr>
            </w:pPr>
            <w:r w:rsidRPr="00223C46">
              <w:rPr>
                <w:b/>
                <w:bCs/>
                <w:lang w:val="en-US"/>
              </w:rPr>
              <w:t>Desencadenante</w:t>
            </w:r>
            <w:r w:rsidRPr="00223C46">
              <w:rPr>
                <w:lang w:val="es-ES"/>
              </w:rPr>
              <w:t> </w:t>
            </w:r>
          </w:p>
        </w:tc>
        <w:tc>
          <w:tcPr>
            <w:tcW w:w="7605" w:type="dxa"/>
            <w:tcBorders>
              <w:top w:val="single" w:sz="6" w:space="0" w:color="000000"/>
              <w:left w:val="single" w:sz="6" w:space="0" w:color="000000"/>
              <w:bottom w:val="single" w:sz="6" w:space="0" w:color="000000"/>
              <w:right w:val="single" w:sz="6" w:space="0" w:color="000000"/>
            </w:tcBorders>
            <w:vAlign w:val="center"/>
            <w:hideMark/>
          </w:tcPr>
          <w:p w14:paraId="53F03B9C" w14:textId="77777777" w:rsidR="00223C46" w:rsidRPr="00223C46" w:rsidRDefault="00223C46" w:rsidP="00223C46">
            <w:pPr>
              <w:rPr>
                <w:lang w:val="es-ES"/>
              </w:rPr>
            </w:pPr>
            <w:r w:rsidRPr="00223C46">
              <w:t>La mercadería enviada por el cliente pasó la etapa de recepción en el depósito. El operario de almacenamiento accede a la pantalla "Ingreso a Stock" en el sistema de Pampazon.</w:t>
            </w:r>
            <w:r w:rsidRPr="00223C46">
              <w:rPr>
                <w:lang w:val="es-ES"/>
              </w:rPr>
              <w:t> </w:t>
            </w:r>
          </w:p>
        </w:tc>
      </w:tr>
      <w:tr w:rsidR="00223C46" w:rsidRPr="00223C46" w14:paraId="4DD41E4F"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20B0F127" w14:textId="77777777" w:rsidR="00223C46" w:rsidRPr="00223C46" w:rsidRDefault="00223C46" w:rsidP="00223C46">
            <w:pPr>
              <w:rPr>
                <w:lang w:val="es-ES"/>
              </w:rPr>
            </w:pPr>
            <w:r w:rsidRPr="00223C46">
              <w:rPr>
                <w:b/>
                <w:bCs/>
                <w:lang w:val="en-US"/>
              </w:rPr>
              <w:t>Activador</w:t>
            </w:r>
            <w:r w:rsidRPr="00223C46">
              <w:rPr>
                <w:lang w:val="es-ES"/>
              </w:rPr>
              <w:t> </w:t>
            </w:r>
          </w:p>
        </w:tc>
        <w:tc>
          <w:tcPr>
            <w:tcW w:w="7605" w:type="dxa"/>
            <w:tcBorders>
              <w:top w:val="single" w:sz="6" w:space="0" w:color="000000"/>
              <w:left w:val="single" w:sz="6" w:space="0" w:color="000000"/>
              <w:bottom w:val="single" w:sz="6" w:space="0" w:color="000000"/>
              <w:right w:val="single" w:sz="6" w:space="0" w:color="000000"/>
            </w:tcBorders>
            <w:vAlign w:val="center"/>
            <w:hideMark/>
          </w:tcPr>
          <w:p w14:paraId="3F201BB7" w14:textId="77777777" w:rsidR="00223C46" w:rsidRPr="00223C46" w:rsidRDefault="00223C46" w:rsidP="00223C46">
            <w:pPr>
              <w:rPr>
                <w:lang w:val="es-ES"/>
              </w:rPr>
            </w:pPr>
            <w:r w:rsidRPr="00223C46">
              <w:rPr>
                <w:lang w:val="en-US"/>
              </w:rPr>
              <w:t>El operario de almacenamiento.</w:t>
            </w:r>
            <w:r w:rsidRPr="00223C46">
              <w:rPr>
                <w:lang w:val="es-ES"/>
              </w:rPr>
              <w:t> </w:t>
            </w:r>
          </w:p>
        </w:tc>
      </w:tr>
      <w:tr w:rsidR="00223C46" w:rsidRPr="00223C46" w14:paraId="02554E8A"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5D9BACF1" w14:textId="77777777" w:rsidR="00223C46" w:rsidRPr="00223C46" w:rsidRDefault="00223C46" w:rsidP="00223C46">
            <w:pPr>
              <w:rPr>
                <w:lang w:val="es-ES"/>
              </w:rPr>
            </w:pPr>
            <w:r w:rsidRPr="00223C46">
              <w:rPr>
                <w:b/>
                <w:bCs/>
                <w:lang w:val="en-US"/>
              </w:rPr>
              <w:t>Precondiciones</w:t>
            </w:r>
            <w:r w:rsidRPr="00223C46">
              <w:rPr>
                <w:lang w:val="es-ES"/>
              </w:rPr>
              <w:t> </w:t>
            </w:r>
          </w:p>
        </w:tc>
        <w:tc>
          <w:tcPr>
            <w:tcW w:w="7605" w:type="dxa"/>
            <w:tcBorders>
              <w:top w:val="single" w:sz="6" w:space="0" w:color="000000"/>
              <w:left w:val="single" w:sz="6" w:space="0" w:color="000000"/>
              <w:bottom w:val="single" w:sz="6" w:space="0" w:color="000000"/>
              <w:right w:val="single" w:sz="6" w:space="0" w:color="000000"/>
            </w:tcBorders>
            <w:vAlign w:val="center"/>
            <w:hideMark/>
          </w:tcPr>
          <w:p w14:paraId="38467723" w14:textId="77777777" w:rsidR="00223C46" w:rsidRPr="00223C46" w:rsidRDefault="00223C46" w:rsidP="00223C46">
            <w:pPr>
              <w:rPr>
                <w:lang w:val="es-ES"/>
              </w:rPr>
            </w:pPr>
            <w:r w:rsidRPr="00223C46">
              <w:t>El operario de almacenamiento se encuentra autenticado en el sistema y tiene asignado un depósito activo. Existe al menos una Orden de Recepción registrada en estado "Pendiente de Ubicación" en la base de datos de Pampazon.</w:t>
            </w:r>
            <w:r w:rsidRPr="00223C46">
              <w:rPr>
                <w:lang w:val="es-ES"/>
              </w:rPr>
              <w:t> </w:t>
            </w:r>
          </w:p>
        </w:tc>
      </w:tr>
    </w:tbl>
    <w:p w14:paraId="1DB2A8ED" w14:textId="77777777" w:rsidR="00223C46" w:rsidRPr="00223C46" w:rsidRDefault="00223C46" w:rsidP="00223C46">
      <w:pPr>
        <w:rPr>
          <w:lang w:val="es-ES"/>
        </w:rPr>
      </w:pPr>
      <w:r w:rsidRPr="00223C46">
        <w:t> </w:t>
      </w:r>
      <w:r w:rsidRPr="00223C46">
        <w:rPr>
          <w:lang w:val="es-ES"/>
        </w:rPr>
        <w:t> </w:t>
      </w:r>
    </w:p>
    <w:p w14:paraId="6A0746B1" w14:textId="77777777" w:rsidR="00223C46" w:rsidRPr="00223C46" w:rsidRDefault="00223C46" w:rsidP="00223C46">
      <w:pPr>
        <w:rPr>
          <w:lang w:val="es-ES"/>
        </w:rPr>
      </w:pPr>
      <w:r w:rsidRPr="00223C46">
        <w:rPr>
          <w:lang w:val="es-ES"/>
        </w:rPr>
        <w:t> </w:t>
      </w:r>
    </w:p>
    <w:p w:rsidR="00223C46" w:rsidRPr="00223C46" w:rsidRDefault="00223C46" w:rsidP="00223C46">
      <w:pPr>
        <w:rPr>
          <w:lang w:val="es-ES"/>
        </w:rPr>
      </w:pPr>
      <w:r w:rsidRPr="00223C46">
        <w:t xml:space="preserve">1. El operario abre la pantalla "Ingreso a Stock". El sistema carga los desplegables de Pasillo/Rack (X), Fila (Y) y Nivel/Altura (Z) con las posiciones del depósito.</w:t>
      </w:r>
      <w:r w:rsidRPr="00223C46">
        <w:rPr>
          <w:lang w:val="es-ES"/>
        </w:rPr>
        <w:t> </w:t>
      </w:r>
    </w:p>
    <w:p w:rsidR="00223C46" w:rsidRPr="00223C46" w:rsidRDefault="00223C46" w:rsidP="00223C46">
      <w:pPr>
        <w:rPr>
          <w:lang w:val="es-ES"/>
        </w:rPr>
      </w:pPr>
      <w:r w:rsidRPr="00223C46">
        <w:t xml:space="preserve">2. El operario ingresa el N° de Orden de Recepción.</w:t>
      </w:r>
      <w:r w:rsidRPr="00223C46">
        <w:rPr>
          <w:lang w:val="es-ES"/>
        </w:rPr>
        <w:t> </w:t>
      </w:r>
    </w:p>
    <w:p w:rsidR="00223C46" w:rsidRPr="00223C46" w:rsidRDefault="00223C46" w:rsidP="00223C46">
      <w:pPr>
        <w:rPr>
          <w:lang w:val="es-ES"/>
        </w:rPr>
      </w:pPr>
      <w:r w:rsidRPr="00223C46">
        <w:t xml:space="preserve">3. El operario presiona el botón "Buscar".</w:t>
      </w:r>
      <w:r w:rsidRPr="00223C46">
        <w:rPr>
          <w:lang w:val="es-ES"/>
        </w:rPr>
        <w:t> </w:t>
      </w:r>
    </w:p>
    <w:p w:rsidR="00223C46" w:rsidRPr="00223C46" w:rsidRDefault="00223C46" w:rsidP="00223C46">
      <w:pPr>
        <w:rPr>
          <w:lang w:val="es-ES"/>
        </w:rPr>
      </w:pPr>
      <w:r w:rsidRPr="00223C46">
        <w:t xml:space="preserve">4. El sistema valida que el N° de Orden ingresado sea un número entero positivo.</w:t>
      </w:r>
      <w:r w:rsidRPr="00223C46">
        <w:rPr>
          <w:lang w:val="es-ES"/>
        </w:rPr>
        <w:t> </w:t>
      </w:r>
    </w:p>
    <w:p w:rsidR="00223C46" w:rsidRPr="00223C46" w:rsidRDefault="00223C46" w:rsidP="00223C46">
      <w:pPr>
        <w:rPr>
          <w:lang w:val="es-ES"/>
        </w:rPr>
      </w:pPr>
      <w:r w:rsidRPr="00223C46">
        <w:t xml:space="preserve">5. El sistema busca en la tabla Órdenes de Recepción (AL.10) la orden cuya clave coincide con el valor ingresado y valida que su estado sea "Pendiente de Ubicación".</w:t>
      </w:r>
      <w:r w:rsidRPr="00223C46">
        <w:rPr>
          <w:lang w:val="es-ES"/>
        </w:rPr>
        <w:t> </w:t>
      </w:r>
    </w:p>
    <w:p w:rsidR="00223C46" w:rsidRPr="00223C46" w:rsidRDefault="00223C46" w:rsidP="00223C46">
      <w:pPr>
        <w:rPr>
          <w:lang w:val="es-ES"/>
        </w:rPr>
      </w:pPr>
      <w:r w:rsidRPr="00223C46">
        <w:t xml:space="preserve">6. El sistema muestra en la cabecera el Cliente / Origen de la orden (en modo lectura), despliega los ítems de la orden en la grilla principal (ListView) con las columnas SKU, Descripción, Cantidad Recepcionada y Cantidad a Ubicar, y carga el desplegable "SKU Seleccionado" con los SKUs de la orden.</w:t>
      </w:r>
      <w:r w:rsidRPr="00223C46">
        <w:rPr>
          <w:lang w:val="es-ES"/>
        </w:rPr>
        <w:t> </w:t>
      </w:r>
    </w:p>
    <w:p w:rsidR="00223C46" w:rsidRPr="00223C46" w:rsidRDefault="00223C46" w:rsidP="00223C46">
      <w:pPr>
        <w:rPr>
          <w:lang w:val="es-ES"/>
        </w:rPr>
      </w:pPr>
      <w:r w:rsidRPr="00223C46">
        <w:t xml:space="preserve">7. El operario selecciona un SKU del desplegable "SKU Seleccionado".</w:t>
      </w:r>
      <w:r w:rsidRPr="00223C46">
        <w:rPr>
          <w:lang w:val="es-ES"/>
        </w:rPr>
        <w:t> </w:t>
      </w:r>
    </w:p>
    <w:p w:rsidR="00223C46" w:rsidRPr="00223C46" w:rsidRDefault="00223C46" w:rsidP="00223C46">
      <w:pPr>
        <w:rPr>
          <w:lang w:val="es-ES"/>
        </w:rPr>
      </w:pPr>
      <w:r w:rsidRPr="00223C46">
        <w:t xml:space="preserve">8. El operario ingresa la cantidad a guardar y selecciona las coordenadas físicas de almacenamiento: Pasillo/Rack (X), Fila (Y) y Nivel/Altura (Z). Los desplegables solo permiten elegir entre las opciones cargadas.</w:t>
      </w:r>
      <w:r w:rsidRPr="00223C46">
        <w:rPr>
          <w:lang w:val="es-ES"/>
        </w:rPr>
        <w:t> </w:t>
      </w:r>
    </w:p>
    <w:p w:rsidR="00223C46" w:rsidRPr="00223C46" w:rsidRDefault="00223C46" w:rsidP="00223C46">
      <w:pPr>
        <w:rPr>
          <w:lang w:val="es-ES"/>
        </w:rPr>
      </w:pPr>
      <w:r w:rsidRPr="00223C46">
        <w:t xml:space="preserve">9. El operario presiona el botón "Agregar Ubicación".</w:t>
      </w:r>
      <w:r w:rsidRPr="00223C46">
        <w:rPr>
          <w:lang w:val="es-ES"/>
        </w:rPr>
        <w:t> </w:t>
      </w:r>
    </w:p>
    <w:p w:rsidR="00223C46" w:rsidRPr="00223C46" w:rsidRDefault="00223C46" w:rsidP="00223C46">
      <w:pPr>
        <w:rPr>
          <w:lang w:val="es-ES"/>
        </w:rPr>
      </w:pPr>
      <w:r w:rsidRPr="00223C46">
        <w:t xml:space="preserve">10. El sistema valida que la cantidad sea numérica, mayor a 0 y menor o igual al saldo pendiente de ese SKU, que estén seleccionadas las tres coordenadas, que la posición no esté ocupada por otro SKU y que esa coordenada no se haya asignado ya en esta orden. Agrega la ubicación a la lista de ubicaciones asignadas (SKU, Cantidad y Posición), descuenta la cantidad de la columna Cantidad a Ubicar de la grilla principal y limpia la cantidad y las coordenadas.</w:t>
      </w:r>
      <w:r w:rsidRPr="00223C46">
        <w:rPr>
          <w:lang w:val="es-ES"/>
        </w:rPr>
        <w:t> </w:t>
      </w:r>
    </w:p>
    <w:p w:rsidR="00223C46" w:rsidRPr="00223C46" w:rsidRDefault="00223C46" w:rsidP="00223C46">
      <w:pPr>
        <w:rPr>
          <w:lang w:val="es-ES"/>
        </w:rPr>
      </w:pPr>
      <w:r w:rsidRPr="00223C46">
        <w:t xml:space="preserve">11. El operario repite los pasos 7 al 10 para los demás SKUs o para fraccionar la mercadería en distintas ubicaciones. Para corregir una ubicación agregada, la selecciona en la lista de ubicaciones asignadas y presiona "Quitar seleccionada"; el sistema la quita de la lista y devuelve su cantidad al saldo Cantidad a Ubicar del SKU.</w:t>
      </w:r>
      <w:r w:rsidRPr="00223C46">
        <w:rPr>
          <w:lang w:val="es-ES"/>
        </w:rPr>
        <w:t> </w:t>
      </w:r>
    </w:p>
    <w:p w:rsidR="00223C46" w:rsidRPr="00223C46" w:rsidRDefault="00223C46" w:rsidP="00223C46">
      <w:pPr>
        <w:rPr>
          <w:lang w:val="es-ES"/>
        </w:rPr>
      </w:pPr>
      <w:r w:rsidRPr="00223C46">
        <w:t xml:space="preserve">12. El operario presiona el botón "Confirmar Ingreso".</w:t>
      </w:r>
      <w:r w:rsidRPr="00223C46">
        <w:rPr>
          <w:lang w:val="es-ES"/>
        </w:rPr>
        <w:t> </w:t>
      </w:r>
    </w:p>
    <w:p w:rsidR="00223C46" w:rsidRPr="00223C46" w:rsidRDefault="00223C46" w:rsidP="00223C46">
      <w:pPr>
        <w:rPr>
          <w:lang w:val="es-ES"/>
        </w:rPr>
      </w:pPr>
      <w:r w:rsidRPr="00223C46">
        <w:t xml:space="preserve">13. El sistema valida que haya una orden buscada y que no queden unidades pendientes de ubicar en ningún SKU.</w:t>
      </w:r>
      <w:r w:rsidRPr="00223C46">
        <w:rPr>
          <w:lang w:val="es-ES"/>
        </w:rPr>
        <w:t> </w:t>
      </w:r>
    </w:p>
    <w:p w:rsidR="00223C46" w:rsidRPr="00223C46" w:rsidRDefault="00223C46" w:rsidP="00223C46">
      <w:pPr>
        <w:rPr>
          <w:lang w:val="es-ES"/>
        </w:rPr>
      </w:pPr>
      <w:r w:rsidRPr="00223C46">
        <w:t xml:space="preserve">14. El sistema registra las existencias en la tabla Mercadería (AL.3), incrementando el stock de cada SKU en las coordenadas (X, Y, Z) asignadas, bajo el estado "Disponible en Guarda".</w:t>
      </w:r>
      <w:r w:rsidRPr="00223C46">
        <w:rPr>
          <w:lang w:val="es-ES"/>
        </w:rPr>
        <w:t> </w:t>
      </w:r>
    </w:p>
    <w:p w:rsidR="00223C46" w:rsidRPr="00223C46" w:rsidRDefault="00223C46" w:rsidP="00223C46">
      <w:pPr>
        <w:rPr>
          <w:lang w:val="es-ES"/>
        </w:rPr>
      </w:pPr>
      <w:r w:rsidRPr="00223C46">
        <w:t xml:space="preserve">15. El sistema actualiza el estado de la Orden de Recepción a "Cumplida" en la tabla Órdenes de Recepción (AL.10).</w:t>
      </w:r>
      <w:r w:rsidRPr="00223C46">
        <w:rPr>
          <w:lang w:val="es-ES"/>
        </w:rPr>
        <w:t> </w:t>
      </w:r>
    </w:p>
    <w:p w:rsidR="00223C46" w:rsidRPr="00223C46" w:rsidRDefault="00223C46" w:rsidP="00223C46">
      <w:pPr>
        <w:rPr>
          <w:lang w:val="es-ES"/>
        </w:rPr>
      </w:pPr>
      <w:r w:rsidRPr="00223C46">
        <w:t xml:space="preserve">16. El sistema registra el movimiento de ingreso en los movimientos de mercadería (AL.3), con usuario, fecha y hora.</w:t>
      </w:r>
      <w:r w:rsidRPr="00223C46">
        <w:rPr>
          <w:lang w:val="es-ES"/>
        </w:rPr>
        <w:t> </w:t>
      </w:r>
    </w:p>
    <w:p w:rsidR="00223C46" w:rsidRPr="00223C46" w:rsidRDefault="00223C46" w:rsidP="00223C46">
      <w:pPr>
        <w:rPr>
          <w:lang w:val="es-ES"/>
        </w:rPr>
      </w:pPr>
      <w:r w:rsidRPr="00223C46">
        <w:t xml:space="preserve">17. El sistema muestra el mensaje "Mercadería ingresada a stock con éxito" y restablece la pantalla para una nueva búsqueda.</w:t>
      </w:r>
      <w:r w:rsidRPr="00223C46">
        <w:rPr>
          <w:lang w:val="es-ES"/>
        </w:rPr>
        <w:t> </w:t>
      </w:r>
    </w:p>
    <w:p w14:paraId="4F957455" w14:textId="77777777" w:rsidR="00223C46" w:rsidRPr="00223C46" w:rsidRDefault="00223C46" w:rsidP="00223C46">
      <w:pPr>
        <w:rPr>
          <w:lang w:val="es-ES"/>
        </w:rPr>
      </w:pPr>
      <w:r w:rsidRPr="00223C46">
        <w:rPr>
          <w:b/>
          <w:bCs/>
          <w:lang w:val="en-US"/>
        </w:rPr>
        <w:t>Excepciones</w:t>
      </w:r>
      <w:r w:rsidRPr="00223C46">
        <w:rPr>
          <w:lang w:val="es-ES"/>
        </w:rPr>
        <w:t> </w:t>
      </w:r>
    </w:p>
    <w:tbl>
      <w:tblPr>
        <w:tblW w:w="0" w:type="dxa"/>
        <w:tblInd w:w="-2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80"/>
        <w:gridCol w:w="3346"/>
        <w:gridCol w:w="4602"/>
      </w:tblGrid>
      <w:tr w:rsidR="00223C46" w:rsidRPr="00223C46" w14:paraId="3F1BD784" w14:textId="77777777">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156082"/>
            <w:vAlign w:val="center"/>
            <w:hideMark/>
          </w:tcPr>
          <w:p w14:paraId="339CC8E1" w14:textId="77777777" w:rsidR="00223C46" w:rsidRPr="00223C46" w:rsidRDefault="00223C46" w:rsidP="00223C46">
            <w:pPr>
              <w:rPr>
                <w:lang w:val="es-ES"/>
              </w:rPr>
            </w:pPr>
            <w:r w:rsidRPr="00223C46">
              <w:rPr>
                <w:b/>
                <w:bCs/>
              </w:rPr>
              <w:t>PASO</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shd w:val="clear" w:color="auto" w:fill="156082"/>
            <w:vAlign w:val="center"/>
            <w:hideMark/>
          </w:tcPr>
          <w:p w14:paraId="20D33E13" w14:textId="77777777" w:rsidR="00223C46" w:rsidRPr="00223C46" w:rsidRDefault="00223C46" w:rsidP="00223C46">
            <w:pPr>
              <w:rPr>
                <w:lang w:val="es-ES"/>
              </w:rPr>
            </w:pPr>
            <w:r w:rsidRPr="00223C46">
              <w:rPr>
                <w:b/>
                <w:bCs/>
              </w:rPr>
              <w:t>QUÉ PASO</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shd w:val="clear" w:color="auto" w:fill="156082"/>
            <w:vAlign w:val="center"/>
            <w:hideMark/>
          </w:tcPr>
          <w:p w14:paraId="63012CAD" w14:textId="77777777" w:rsidR="00223C46" w:rsidRPr="00223C46" w:rsidRDefault="00223C46" w:rsidP="00223C46">
            <w:pPr>
              <w:rPr>
                <w:lang w:val="es-ES"/>
              </w:rPr>
            </w:pPr>
            <w:r w:rsidRPr="00223C46">
              <w:rPr>
                <w:b/>
                <w:bCs/>
              </w:rPr>
              <w:t>CÓMO PASO</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4</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N° de Orden de Recepción no es un número entero positivo.</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"El número de orden debe ser un valor numérico". El operario acepta el mensaje, el sistema limpia el campo N° de Orden y vuelve al paso 2.</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5</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La orden no existe en la base de datos o no se encuentra en estado "Pendiente de Ubicación".</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"No se encontró ninguna orden pendiente de ubicación con ese número". El operario acepta el mensaje, el sistema limpia la pantalla y vuelve al paso 2.</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10</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operario no seleccionó un SKU.</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"Debe seleccionar un SKU de la orden de recepción". El operario acepta el mensaje y vuelve al paso 7.</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10</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La cantidad ingresada no es numérica.</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"La cantidad debe ser un valor numérico". El operario acepta el mensaje y vuelve al paso 8.</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10</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La cantidad ingresada es 0 o negativa.</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"La cantidad debe ser mayor a 0". El operario acepta el mensaje y vuelve al paso 8.</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10</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operario no seleccionó las tres coordenadas (Pasillo X, Fila Y, Nivel Z).</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"Debe seleccionar Pasillo, Fila y Nivel". El operario acepta el mensaje y vuelve al paso 8.</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10</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La cantidad ingresada a ubicar supera el saldo pendiente de ese SKU en la grilla.</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"La cantidad a ubicar no puede ser mayor a la cantidad pendiente recepcionada". El operario acepta el mensaje, el sistema limpia el campo cantidad y vuelve al paso 8.</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10</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La posición seleccionada ya está ocupada por otro SKU.</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"La ubicación seleccionada ya está ocupada por otro SKU". El operario acepta el mensaje y vuelve al paso 8.</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10</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Esa coordenada ya fue asignada en esta orden.</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"El SKU ya fue ubicado en esas coordenadas". El operario acepta el mensaje y vuelve al paso 8.</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11</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operario presiona "Quitar seleccionada" sin seleccionar una ubicación de la lista.</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"Debe seleccionar una ubicación de la lista para quitar". El operario acepta el mensaje y vuelve al paso 11.</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12</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operario presiona "Cancelar" antes de confirmar.</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descarta las ubicaciones cargadas, restablece el formulario y no modifica la base de datos. Termina el caso de uso.</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13</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No se buscó ninguna orden de recepción.</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"Debe buscar una orden de recepción antes de confirmar el ingreso". El operario acepta el mensaje y vuelve al paso 2.</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13</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Quedan unidades sin ubicar en algún SKU.</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"Debe ubicar toda la mercadería recepcionada antes de confirmar el ingreso". El operario acepta el mensaje y vuelve al paso 7.</w:t>
            </w:r>
            <w:r w:rsidRPr="00223C46">
              <w:rPr>
                <w:lang w:val="es-ES"/>
              </w:rPr>
              <w:t> </w:t>
            </w:r>
          </w:p>
        </w:tc>
      </w:tr>
      <w:tr w:rsidR="00223C46" w:rsidRPr="00223C46">
        <w:trPr>
          <w:trHeight w:val="300"/>
        </w:trPr>
        <w:tc>
          <w:tcPr>
            <w:tcW w:w="79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rsidR="00223C46" w:rsidRPr="00223C46" w:rsidRDefault="00223C46" w:rsidP="00223C46">
            <w:pPr>
              <w:rPr>
                <w:lang w:val="es-ES"/>
              </w:rPr>
            </w:pPr>
            <w:r w:rsidRPr="00223C46">
              <w:rPr>
                <w:b/>
                <w:bCs/>
                <w:lang w:val="en-US"/>
              </w:rPr>
              <w:t xml:space="preserve">Todos</w:t>
            </w:r>
            <w:r w:rsidRPr="00223C46">
              <w:rPr>
                <w:lang w:val="es-ES"/>
              </w:rPr>
              <w:t> </w:t>
            </w:r>
          </w:p>
        </w:tc>
        <w:tc>
          <w:tcPr>
            <w:tcW w:w="352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operario cierra la pantalla con la X habiendo agregado ubicaciones sin confirmar.</w:t>
            </w:r>
            <w:r w:rsidRPr="00223C46">
              <w:rPr>
                <w:lang w:val="es-ES"/>
              </w:rPr>
              <w:t> </w:t>
            </w:r>
          </w:p>
        </w:tc>
        <w:tc>
          <w:tcPr>
            <w:tcW w:w="4875" w:type="dxa"/>
            <w:tcBorders>
              <w:top w:val="single" w:sz="6" w:space="0" w:color="000000"/>
              <w:left w:val="single" w:sz="6" w:space="0" w:color="000000"/>
              <w:bottom w:val="single" w:sz="6" w:space="0" w:color="000000"/>
              <w:right w:val="single" w:sz="6" w:space="0" w:color="000000"/>
            </w:tcBorders>
            <w:vAlign w:val="center"/>
            <w:hideMark/>
          </w:tcPr>
          <w:p w:rsidR="00223C46" w:rsidRPr="00223C46" w:rsidRDefault="00223C46" w:rsidP="00223C46">
            <w:pPr>
              <w:rPr>
                <w:lang w:val="es-ES"/>
              </w:rPr>
            </w:pPr>
            <w:r w:rsidRPr="00223C46">
              <w:t xml:space="preserve">El sistema muestra "Hay ubicaciones agregadas sin confirmar. Si sale, se descartan. ¿Desea salir?". Si elige "Sí", la pantalla se cierra sin modificar la base de datos y termina el caso de uso; si elige "No", sigue en el paso en que estaba. Si no hay ubicaciones agregadas, la pantalla se cierra sin preguntar.</w:t>
            </w:r>
            <w:r w:rsidRPr="00223C46">
              <w:rPr>
                <w:lang w:val="es-ES"/>
              </w:rPr>
              <w:t> </w:t>
            </w:r>
          </w:p>
        </w:tc>
      </w:tr>
    </w:tbl>
    <w:p w14:paraId="4DF55B95" w14:textId="77777777" w:rsidR="00223C46" w:rsidRPr="00223C46" w:rsidRDefault="00223C46" w:rsidP="00223C46">
      <w:pPr>
        <w:rPr>
          <w:lang w:val="es-ES"/>
        </w:rPr>
      </w:pPr>
      <w:r w:rsidRPr="00223C46">
        <w:rPr>
          <w:lang w:val="en-US"/>
        </w:rPr>
        <w:t> </w:t>
      </w:r>
      <w:r w:rsidRPr="00223C46">
        <w:rPr>
          <w:lang w:val="es-ES"/>
        </w:rPr>
        <w:t> </w:t>
      </w:r>
    </w:p>
    <w:p w14:paraId="58C75518" w14:textId="77777777" w:rsidR="00223C46" w:rsidRPr="00223C46" w:rsidRDefault="00223C46" w:rsidP="00223C46">
      <w:pPr>
        <w:rPr>
          <w:lang w:val="es-ES"/>
        </w:rPr>
      </w:pPr>
      <w:r w:rsidRPr="00223C46">
        <w:rPr>
          <w:b/>
          <w:bCs/>
          <w:lang w:val="en-US"/>
        </w:rPr>
        <w:t>Cierre</w:t>
      </w:r>
      <w:r w:rsidRPr="00223C46">
        <w:rPr>
          <w:lang w:val="es-ES"/>
        </w:rPr>
        <w:t> </w:t>
      </w:r>
    </w:p>
    <w:tbl>
      <w:tblPr>
        <w:tblW w:w="0" w:type="dxa"/>
        <w:tblInd w:w="-2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40"/>
        <w:gridCol w:w="6688"/>
      </w:tblGrid>
      <w:tr w:rsidR="00223C46" w:rsidRPr="00223C46" w14:paraId="40180DCF" w14:textId="77777777">
        <w:trPr>
          <w:trHeight w:val="300"/>
        </w:trPr>
        <w:tc>
          <w:tcPr>
            <w:tcW w:w="2085" w:type="dxa"/>
            <w:tcBorders>
              <w:top w:val="single" w:sz="6" w:space="0" w:color="auto"/>
              <w:left w:val="single" w:sz="6" w:space="0" w:color="auto"/>
              <w:bottom w:val="single" w:sz="6" w:space="0" w:color="auto"/>
              <w:right w:val="single" w:sz="6" w:space="0" w:color="auto"/>
            </w:tcBorders>
            <w:shd w:val="clear" w:color="auto" w:fill="156082"/>
            <w:vAlign w:val="center"/>
            <w:hideMark/>
          </w:tcPr>
          <w:p w14:paraId="72185E1F" w14:textId="77777777" w:rsidR="00223C46" w:rsidRPr="00223C46" w:rsidRDefault="00223C46" w:rsidP="00223C46">
            <w:pPr>
              <w:rPr>
                <w:lang w:val="es-ES"/>
              </w:rPr>
            </w:pPr>
            <w:r w:rsidRPr="00223C46">
              <w:rPr>
                <w:b/>
                <w:bCs/>
              </w:rPr>
              <w:t>CAMPO</w:t>
            </w:r>
            <w:r w:rsidRPr="00223C46">
              <w:rPr>
                <w:lang w:val="es-ES"/>
              </w:rPr>
              <w:t> </w:t>
            </w:r>
          </w:p>
        </w:tc>
        <w:tc>
          <w:tcPr>
            <w:tcW w:w="7110" w:type="dxa"/>
            <w:tcBorders>
              <w:top w:val="single" w:sz="6" w:space="0" w:color="auto"/>
              <w:left w:val="single" w:sz="6" w:space="0" w:color="auto"/>
              <w:bottom w:val="single" w:sz="6" w:space="0" w:color="auto"/>
              <w:right w:val="single" w:sz="6" w:space="0" w:color="auto"/>
            </w:tcBorders>
            <w:shd w:val="clear" w:color="auto" w:fill="156082"/>
            <w:vAlign w:val="center"/>
            <w:hideMark/>
          </w:tcPr>
          <w:p w14:paraId="2BDFB463" w14:textId="77777777" w:rsidR="00223C46" w:rsidRPr="00223C46" w:rsidRDefault="00223C46" w:rsidP="00223C46">
            <w:pPr>
              <w:rPr>
                <w:lang w:val="es-ES"/>
              </w:rPr>
            </w:pPr>
            <w:r w:rsidRPr="00223C46">
              <w:rPr>
                <w:b/>
                <w:bCs/>
              </w:rPr>
              <w:t>DETALLE</w:t>
            </w:r>
            <w:r w:rsidRPr="00223C46">
              <w:rPr>
                <w:lang w:val="es-ES"/>
              </w:rPr>
              <w:t> </w:t>
            </w:r>
          </w:p>
        </w:tc>
      </w:tr>
      <w:tr w:rsidR="00223C46" w:rsidRPr="00223C46" w14:paraId="590F7E7A" w14:textId="77777777">
        <w:trPr>
          <w:trHeight w:val="300"/>
        </w:trPr>
        <w:tc>
          <w:tcPr>
            <w:tcW w:w="2085" w:type="dxa"/>
            <w:tcBorders>
              <w:top w:val="single" w:sz="6" w:space="0" w:color="auto"/>
              <w:left w:val="single" w:sz="6" w:space="0" w:color="auto"/>
              <w:bottom w:val="single" w:sz="6" w:space="0" w:color="auto"/>
              <w:right w:val="single" w:sz="6" w:space="0" w:color="auto"/>
            </w:tcBorders>
            <w:shd w:val="clear" w:color="auto" w:fill="0E2841"/>
            <w:vAlign w:val="center"/>
            <w:hideMark/>
          </w:tcPr>
          <w:p w14:paraId="75D6A1DA" w14:textId="77777777" w:rsidR="00223C46" w:rsidRPr="00223C46" w:rsidRDefault="00223C46" w:rsidP="00223C46">
            <w:pPr>
              <w:rPr>
                <w:lang w:val="es-ES"/>
              </w:rPr>
            </w:pPr>
            <w:r w:rsidRPr="00223C46">
              <w:rPr>
                <w:b/>
                <w:bCs/>
                <w:lang w:val="en-US"/>
              </w:rPr>
              <w:lastRenderedPageBreak/>
              <w:t>Requerimiento cumplido</w:t>
            </w:r>
            <w:r w:rsidRPr="00223C46">
              <w:rPr>
                <w:lang w:val="es-ES"/>
              </w:rPr>
              <w:t> </w:t>
            </w:r>
          </w:p>
        </w:tc>
        <w:tc>
          <w:tcPr>
            <w:tcW w:w="7110" w:type="dxa"/>
            <w:tcBorders>
              <w:top w:val="single" w:sz="6" w:space="0" w:color="auto"/>
              <w:left w:val="single" w:sz="6" w:space="0" w:color="auto"/>
              <w:bottom w:val="single" w:sz="6" w:space="0" w:color="auto"/>
              <w:right w:val="single" w:sz="6" w:space="0" w:color="auto"/>
            </w:tcBorders>
            <w:vAlign w:val="center"/>
            <w:hideMark/>
          </w:tcPr>
          <w:p w14:paraId="460C185D" w14:textId="77777777" w:rsidR="00223C46" w:rsidRPr="00223C46" w:rsidRDefault="00223C46" w:rsidP="00223C46">
            <w:pPr>
              <w:rPr>
                <w:lang w:val="es-ES"/>
              </w:rPr>
            </w:pPr>
            <w:r w:rsidRPr="00223C46">
              <w:t>La mercadería queda ubicada físicamente en los racks indicados y registrada como disponible en el stock de Pampazon.</w:t>
            </w:r>
            <w:r w:rsidRPr="00223C46">
              <w:rPr>
                <w:lang w:val="es-ES"/>
              </w:rPr>
              <w:t> </w:t>
            </w:r>
          </w:p>
        </w:tc>
      </w:tr>
      <w:tr w:rsidR="00223C46" w:rsidRPr="00223C46" w14:paraId="7D1A9B35" w14:textId="77777777">
        <w:trPr>
          <w:trHeight w:val="300"/>
        </w:trPr>
        <w:tc>
          <w:tcPr>
            <w:tcW w:w="2085" w:type="dxa"/>
            <w:tcBorders>
              <w:top w:val="single" w:sz="6" w:space="0" w:color="auto"/>
              <w:left w:val="single" w:sz="6" w:space="0" w:color="auto"/>
              <w:bottom w:val="single" w:sz="6" w:space="0" w:color="auto"/>
              <w:right w:val="single" w:sz="6" w:space="0" w:color="auto"/>
            </w:tcBorders>
            <w:shd w:val="clear" w:color="auto" w:fill="0E2841"/>
            <w:vAlign w:val="center"/>
            <w:hideMark/>
          </w:tcPr>
          <w:p w14:paraId="4273EE3B" w14:textId="77777777" w:rsidR="00223C46" w:rsidRPr="00223C46" w:rsidRDefault="00223C46" w:rsidP="00223C46">
            <w:pPr>
              <w:rPr>
                <w:lang w:val="es-ES"/>
              </w:rPr>
            </w:pPr>
            <w:r w:rsidRPr="00223C46">
              <w:rPr>
                <w:b/>
                <w:bCs/>
                <w:lang w:val="en-US"/>
              </w:rPr>
              <w:t>Postcondición</w:t>
            </w:r>
            <w:r w:rsidRPr="00223C46">
              <w:rPr>
                <w:lang w:val="es-ES"/>
              </w:rPr>
              <w:t> </w:t>
            </w:r>
          </w:p>
        </w:tc>
        <w:tc>
          <w:tcPr>
            <w:tcW w:w="7110" w:type="dxa"/>
            <w:tcBorders>
              <w:top w:val="single" w:sz="6" w:space="0" w:color="auto"/>
              <w:left w:val="single" w:sz="6" w:space="0" w:color="auto"/>
              <w:bottom w:val="single" w:sz="6" w:space="0" w:color="auto"/>
              <w:right w:val="single" w:sz="6" w:space="0" w:color="auto"/>
            </w:tcBorders>
            <w:vAlign w:val="center"/>
            <w:hideMark/>
          </w:tcPr>
          <w:p w14:paraId="74871417" w14:textId="77777777" w:rsidR="00223C46" w:rsidRPr="00223C46" w:rsidRDefault="00223C46" w:rsidP="00223C46">
            <w:pPr>
              <w:rPr>
                <w:lang w:val="es-ES"/>
              </w:rPr>
            </w:pPr>
            <w:r w:rsidRPr="00223C46">
              <w:t xml:space="preserve">La Orden de Recepción pasa al estado "Cumplida" en la tabla Órdenes de Recepción (AL.10). En Mercadería (AL.3) quedan las existencias en las coordenadas asignadas, en estado "Disponible en Guarda", listas para el proceso de preparación de pedidos (picking), y queda registrado el movimiento de ingreso.</w:t>
            </w:r>
            <w:r w:rsidRPr="00223C46">
              <w:rPr>
                <w:lang w:val="es-ES"/>
              </w:rPr>
              <w:t> </w:t>
            </w:r>
          </w:p>
        </w:tc>
      </w:tr>
      <w:tr w:rsidR="00223C46" w:rsidRPr="00223C46" w14:paraId="7AF0DE09" w14:textId="77777777">
        <w:trPr>
          <w:trHeight w:val="300"/>
        </w:trPr>
        <w:tc>
          <w:tcPr>
            <w:tcW w:w="2085" w:type="dxa"/>
            <w:tcBorders>
              <w:top w:val="single" w:sz="6" w:space="0" w:color="auto"/>
              <w:left w:val="single" w:sz="6" w:space="0" w:color="auto"/>
              <w:bottom w:val="single" w:sz="6" w:space="0" w:color="auto"/>
              <w:right w:val="single" w:sz="6" w:space="0" w:color="auto"/>
            </w:tcBorders>
            <w:shd w:val="clear" w:color="auto" w:fill="0E2841"/>
            <w:vAlign w:val="center"/>
            <w:hideMark/>
          </w:tcPr>
          <w:p w14:paraId="00C12CFB" w14:textId="77777777" w:rsidR="00223C46" w:rsidRPr="00223C46" w:rsidRDefault="00223C46" w:rsidP="00223C46">
            <w:pPr>
              <w:rPr>
                <w:lang w:val="es-ES"/>
              </w:rPr>
            </w:pPr>
            <w:r w:rsidRPr="00223C46">
              <w:rPr>
                <w:b/>
                <w:bCs/>
                <w:lang w:val="en-US"/>
              </w:rPr>
              <w:t>Salida</w:t>
            </w:r>
            <w:r w:rsidRPr="00223C46">
              <w:rPr>
                <w:lang w:val="es-ES"/>
              </w:rPr>
              <w:t> </w:t>
            </w:r>
          </w:p>
        </w:tc>
        <w:tc>
          <w:tcPr>
            <w:tcW w:w="7110" w:type="dxa"/>
            <w:tcBorders>
              <w:top w:val="single" w:sz="6" w:space="0" w:color="auto"/>
              <w:left w:val="single" w:sz="6" w:space="0" w:color="auto"/>
              <w:bottom w:val="single" w:sz="6" w:space="0" w:color="auto"/>
              <w:right w:val="single" w:sz="6" w:space="0" w:color="auto"/>
            </w:tcBorders>
            <w:vAlign w:val="center"/>
            <w:hideMark/>
          </w:tcPr>
          <w:p w14:paraId="0DE73BE1" w14:textId="77777777" w:rsidR="00223C46" w:rsidRPr="00223C46" w:rsidRDefault="00223C46" w:rsidP="00223C46">
            <w:pPr>
              <w:rPr>
                <w:lang w:val="es-ES"/>
              </w:rPr>
            </w:pPr>
            <w:r w:rsidRPr="00223C46">
              <w:t xml:space="preserve">El sistema confirma el almacenamiento exitoso actualizando las existencias, registrando las coordenadas físicas asignadas a la mercadería y marcando la Orden de Recepción como cumplida. Si se cancela o se cierra la pantalla antes de confirmar, el sistema descarta las ubicaciones cargadas sin modificar la base de datos.</w:t>
            </w:r>
            <w:r w:rsidRPr="00223C46">
              <w:rPr>
                <w:lang w:val="es-ES"/>
              </w:rPr>
              <w:t> </w:t>
            </w:r>
          </w:p>
        </w:tc>
      </w:tr>
    </w:tbl>
    <w:p w14:paraId="0582E690" w14:textId="77777777" w:rsidR="00223C46" w:rsidRPr="00223C46" w:rsidRDefault="00223C46" w:rsidP="00223C46">
      <w:pPr>
        <w:rPr>
          <w:lang w:val="es-ES"/>
        </w:rPr>
      </w:pPr>
      <w:r w:rsidRPr="00223C46">
        <w:t>  </w:t>
      </w:r>
      <w:r w:rsidRPr="00223C46">
        <w:rPr>
          <w:lang w:val="es-ES"/>
        </w:rPr>
        <w:t> </w:t>
      </w:r>
    </w:p>
    <w:p w14:paraId="09D3D1BF" w14:textId="77777777" w:rsidR="00223C46" w:rsidRPr="00223C46" w:rsidRDefault="00223C46" w:rsidP="00223C46">
      <w:pPr>
        <w:rPr>
          <w:lang w:val="es-ES"/>
        </w:rPr>
      </w:pPr>
      <w:r w:rsidRPr="00223C46">
        <w:rPr>
          <w:b/>
          <w:bCs/>
          <w:lang w:val="en-US"/>
        </w:rPr>
        <w:t>Otros</w:t>
      </w:r>
      <w:r w:rsidRPr="00223C46">
        <w:rPr>
          <w:lang w:val="es-ES"/>
        </w:rPr>
        <w:t> </w:t>
      </w:r>
    </w:p>
    <w:tbl>
      <w:tblPr>
        <w:tblW w:w="0" w:type="dxa"/>
        <w:tblInd w:w="-2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31"/>
        <w:gridCol w:w="6697"/>
      </w:tblGrid>
      <w:tr w:rsidR="00223C46" w:rsidRPr="00223C46" w14:paraId="01BB4D9A"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156082"/>
            <w:vAlign w:val="center"/>
            <w:hideMark/>
          </w:tcPr>
          <w:p w14:paraId="1E223F0A" w14:textId="77777777" w:rsidR="00223C46" w:rsidRPr="00223C46" w:rsidRDefault="00223C46" w:rsidP="00223C46">
            <w:pPr>
              <w:rPr>
                <w:lang w:val="en-US"/>
              </w:rPr>
            </w:pPr>
            <w:r w:rsidRPr="00223C46">
              <w:rPr>
                <w:b/>
                <w:bCs/>
                <w:lang w:val="en-US"/>
              </w:rPr>
              <w:t>ASPECTO</w:t>
            </w:r>
            <w:r w:rsidRPr="00223C46">
              <w:rPr>
                <w:lang w:val="en-US"/>
              </w:rPr>
              <w:t> </w:t>
            </w:r>
          </w:p>
        </w:tc>
        <w:tc>
          <w:tcPr>
            <w:tcW w:w="7215" w:type="dxa"/>
            <w:tcBorders>
              <w:top w:val="single" w:sz="6" w:space="0" w:color="000000"/>
              <w:left w:val="single" w:sz="6" w:space="0" w:color="000000"/>
              <w:bottom w:val="single" w:sz="6" w:space="0" w:color="000000"/>
              <w:right w:val="single" w:sz="6" w:space="0" w:color="000000"/>
            </w:tcBorders>
            <w:shd w:val="clear" w:color="auto" w:fill="156082"/>
            <w:vAlign w:val="center"/>
            <w:hideMark/>
          </w:tcPr>
          <w:p w14:paraId="22D93462" w14:textId="77777777" w:rsidR="00223C46" w:rsidRPr="00223C46" w:rsidRDefault="00223C46" w:rsidP="00223C46">
            <w:r w:rsidRPr="00223C46">
              <w:rPr>
                <w:b/>
                <w:bCs/>
              </w:rPr>
              <w:t>DETALLE</w:t>
            </w:r>
            <w:r w:rsidRPr="00223C46">
              <w:t> </w:t>
            </w:r>
          </w:p>
        </w:tc>
      </w:tr>
      <w:tr w:rsidR="00223C46" w:rsidRPr="00223C46" w14:paraId="52C897A0"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099CB0B1" w14:textId="77777777" w:rsidR="00223C46" w:rsidRPr="00223C46" w:rsidRDefault="00223C46" w:rsidP="00223C46">
            <w:pPr>
              <w:rPr>
                <w:lang w:val="es-ES"/>
              </w:rPr>
            </w:pPr>
            <w:r w:rsidRPr="00223C46">
              <w:rPr>
                <w:b/>
                <w:bCs/>
                <w:lang w:val="en-US"/>
              </w:rPr>
              <w:t>Prioridad</w:t>
            </w:r>
            <w:r w:rsidRPr="00223C46">
              <w:rPr>
                <w:lang w:val="es-ES"/>
              </w:rPr>
              <w:t> </w:t>
            </w:r>
          </w:p>
        </w:tc>
        <w:tc>
          <w:tcPr>
            <w:tcW w:w="7215" w:type="dxa"/>
            <w:tcBorders>
              <w:top w:val="single" w:sz="6" w:space="0" w:color="000000"/>
              <w:left w:val="single" w:sz="6" w:space="0" w:color="000000"/>
              <w:bottom w:val="single" w:sz="6" w:space="0" w:color="000000"/>
              <w:right w:val="single" w:sz="6" w:space="0" w:color="000000"/>
            </w:tcBorders>
            <w:vAlign w:val="center"/>
            <w:hideMark/>
          </w:tcPr>
          <w:p w14:paraId="5B331C11" w14:textId="77777777" w:rsidR="00223C46" w:rsidRPr="00223C46" w:rsidRDefault="00223C46" w:rsidP="00223C46">
            <w:pPr>
              <w:rPr>
                <w:lang w:val="es-ES"/>
              </w:rPr>
            </w:pPr>
            <w:r w:rsidRPr="00223C46">
              <w:t>Alta. Es el proceso donde se asigna ubicación física al stock recepcionado para dejarlo listo para picking.</w:t>
            </w:r>
            <w:r w:rsidRPr="00223C46">
              <w:rPr>
                <w:lang w:val="es-ES"/>
              </w:rPr>
              <w:t> </w:t>
            </w:r>
          </w:p>
        </w:tc>
      </w:tr>
      <w:tr w:rsidR="00223C46" w:rsidRPr="00223C46" w14:paraId="2D0EC327"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746DAF69" w14:textId="77777777" w:rsidR="00223C46" w:rsidRPr="00223C46" w:rsidRDefault="00223C46" w:rsidP="00223C46">
            <w:pPr>
              <w:rPr>
                <w:lang w:val="es-ES"/>
              </w:rPr>
            </w:pPr>
            <w:r w:rsidRPr="00223C46">
              <w:rPr>
                <w:b/>
                <w:bCs/>
                <w:lang w:val="en-US"/>
              </w:rPr>
              <w:t>Frecuencia</w:t>
            </w:r>
            <w:r w:rsidRPr="00223C46">
              <w:rPr>
                <w:lang w:val="es-ES"/>
              </w:rPr>
              <w:t> </w:t>
            </w:r>
          </w:p>
        </w:tc>
        <w:tc>
          <w:tcPr>
            <w:tcW w:w="7215" w:type="dxa"/>
            <w:tcBorders>
              <w:top w:val="single" w:sz="6" w:space="0" w:color="000000"/>
              <w:left w:val="single" w:sz="6" w:space="0" w:color="000000"/>
              <w:bottom w:val="single" w:sz="6" w:space="0" w:color="000000"/>
              <w:right w:val="single" w:sz="6" w:space="0" w:color="000000"/>
            </w:tcBorders>
            <w:vAlign w:val="center"/>
            <w:hideMark/>
          </w:tcPr>
          <w:p w14:paraId="2EEF4AA1" w14:textId="77777777" w:rsidR="00223C46" w:rsidRPr="00223C46" w:rsidRDefault="00223C46" w:rsidP="00223C46">
            <w:pPr>
              <w:rPr>
                <w:lang w:val="es-ES"/>
              </w:rPr>
            </w:pPr>
            <w:r w:rsidRPr="00223C46">
              <w:t>Continua durante toda la jornada operativa del depósito.</w:t>
            </w:r>
            <w:r w:rsidRPr="00223C46">
              <w:rPr>
                <w:lang w:val="es-ES"/>
              </w:rPr>
              <w:t> </w:t>
            </w:r>
          </w:p>
        </w:tc>
      </w:tr>
      <w:tr w:rsidR="00223C46" w:rsidRPr="00223C46" w14:paraId="08ABE51D"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2A617FA5" w14:textId="77777777" w:rsidR="00223C46" w:rsidRPr="00223C46" w:rsidRDefault="00223C46" w:rsidP="00223C46">
            <w:pPr>
              <w:rPr>
                <w:lang w:val="en-US"/>
              </w:rPr>
            </w:pPr>
            <w:r w:rsidRPr="00223C46">
              <w:rPr>
                <w:b/>
                <w:bCs/>
                <w:lang w:val="en-US"/>
              </w:rPr>
              <w:t>Disponibilidad</w:t>
            </w:r>
            <w:r w:rsidRPr="00223C46">
              <w:rPr>
                <w:lang w:val="en-US"/>
              </w:rPr>
              <w:t> </w:t>
            </w:r>
          </w:p>
        </w:tc>
        <w:tc>
          <w:tcPr>
            <w:tcW w:w="7215" w:type="dxa"/>
            <w:tcBorders>
              <w:top w:val="single" w:sz="6" w:space="0" w:color="000000"/>
              <w:left w:val="single" w:sz="6" w:space="0" w:color="000000"/>
              <w:bottom w:val="single" w:sz="6" w:space="0" w:color="000000"/>
              <w:right w:val="single" w:sz="6" w:space="0" w:color="000000"/>
            </w:tcBorders>
            <w:vAlign w:val="center"/>
            <w:hideMark/>
          </w:tcPr>
          <w:p w14:paraId="796A9390" w14:textId="77777777" w:rsidR="00223C46" w:rsidRPr="00223C46" w:rsidRDefault="00223C46" w:rsidP="00223C46">
            <w:r w:rsidRPr="00223C46">
              <w:t>Durante todo el horario operativo del depósito. </w:t>
            </w:r>
          </w:p>
        </w:tc>
      </w:tr>
      <w:tr w:rsidR="00223C46" w:rsidRPr="00223C46" w14:paraId="01B2988E"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45814F4B" w14:textId="77777777" w:rsidR="00223C46" w:rsidRPr="00223C46" w:rsidRDefault="00223C46" w:rsidP="00223C46">
            <w:pPr>
              <w:rPr>
                <w:lang w:val="es-ES"/>
              </w:rPr>
            </w:pPr>
            <w:r w:rsidRPr="00223C46">
              <w:rPr>
                <w:b/>
                <w:bCs/>
                <w:lang w:val="en-US"/>
              </w:rPr>
              <w:t>Riesgo</w:t>
            </w:r>
            <w:r w:rsidRPr="00223C46">
              <w:rPr>
                <w:lang w:val="es-ES"/>
              </w:rPr>
              <w:t> </w:t>
            </w:r>
          </w:p>
        </w:tc>
        <w:tc>
          <w:tcPr>
            <w:tcW w:w="7215" w:type="dxa"/>
            <w:tcBorders>
              <w:top w:val="single" w:sz="6" w:space="0" w:color="000000"/>
              <w:left w:val="single" w:sz="6" w:space="0" w:color="000000"/>
              <w:bottom w:val="single" w:sz="6" w:space="0" w:color="000000"/>
              <w:right w:val="single" w:sz="6" w:space="0" w:color="000000"/>
            </w:tcBorders>
            <w:vAlign w:val="center"/>
            <w:hideMark/>
          </w:tcPr>
          <w:p w14:paraId="0CCBCE36" w14:textId="77777777" w:rsidR="00223C46" w:rsidRPr="00223C46" w:rsidRDefault="00223C46" w:rsidP="00223C46">
            <w:pPr>
              <w:rPr>
                <w:lang w:val="es-ES"/>
              </w:rPr>
            </w:pPr>
            <w:r w:rsidRPr="00223C46">
              <w:t>Que el operario asigne coordenadas físicas erróneas o intente ingresar más cantidad que la recepcionada. Se mitiga mediante la validación del saldo pendiente en grilla y la selección obligatoria de coordenadas X, Y, Z.</w:t>
            </w:r>
            <w:r w:rsidRPr="00223C46">
              <w:rPr>
                <w:lang w:val="es-ES"/>
              </w:rPr>
              <w:t> </w:t>
            </w:r>
          </w:p>
        </w:tc>
      </w:tr>
      <w:tr w:rsidR="00223C46" w:rsidRPr="00223C46" w14:paraId="5B5180F5" w14:textId="77777777">
        <w:trPr>
          <w:trHeight w:val="300"/>
        </w:trPr>
        <w:tc>
          <w:tcPr>
            <w:tcW w:w="2085" w:type="dxa"/>
            <w:tcBorders>
              <w:top w:val="single" w:sz="6" w:space="0" w:color="000000"/>
              <w:left w:val="single" w:sz="6" w:space="0" w:color="000000"/>
              <w:bottom w:val="single" w:sz="6" w:space="0" w:color="000000"/>
              <w:right w:val="single" w:sz="6" w:space="0" w:color="000000"/>
            </w:tcBorders>
            <w:shd w:val="clear" w:color="auto" w:fill="0E2841"/>
            <w:vAlign w:val="center"/>
            <w:hideMark/>
          </w:tcPr>
          <w:p w14:paraId="3B933622" w14:textId="77777777" w:rsidR="00223C46" w:rsidRPr="00223C46" w:rsidRDefault="00223C46" w:rsidP="00223C46">
            <w:pPr>
              <w:rPr>
                <w:lang w:val="es-ES"/>
              </w:rPr>
            </w:pPr>
            <w:r w:rsidRPr="00223C46">
              <w:rPr>
                <w:b/>
                <w:bCs/>
                <w:lang w:val="en-US"/>
              </w:rPr>
              <w:t>Interfaz</w:t>
            </w:r>
            <w:r w:rsidRPr="00223C46">
              <w:rPr>
                <w:lang w:val="es-ES"/>
              </w:rPr>
              <w:t> </w:t>
            </w:r>
          </w:p>
        </w:tc>
        <w:tc>
          <w:tcPr>
            <w:tcW w:w="7215" w:type="dxa"/>
            <w:tcBorders>
              <w:top w:val="single" w:sz="6" w:space="0" w:color="000000"/>
              <w:left w:val="single" w:sz="6" w:space="0" w:color="000000"/>
              <w:bottom w:val="single" w:sz="6" w:space="0" w:color="000000"/>
              <w:right w:val="single" w:sz="6" w:space="0" w:color="000000"/>
            </w:tcBorders>
            <w:vAlign w:val="center"/>
            <w:hideMark/>
          </w:tcPr>
          <w:p w14:paraId="19909930" w14:textId="77777777" w:rsidR="00223C46" w:rsidRPr="00223C46" w:rsidRDefault="00223C46" w:rsidP="00223C46">
            <w:pPr>
              <w:rPr>
                <w:lang w:val="es-ES"/>
              </w:rPr>
            </w:pPr>
            <w:r w:rsidRPr="00223C46">
              <w:t xml:space="preserve">IngresoStockForm. Ventana estándar WinForms. Presenta un filtro superior con TextBox para el número de orden y Button de búsqueda. En la cabecera incluye un TextBox en modo lectura para mostrar el Cliente / Origen de la orden. La sección central contiene una tabla ListView para visualizar los SKUs con sus cantidades recepcionadas y pendientes de ubicar. Debajo dispone de un grupo de controles con ComboBox para el SKU seleccionado y las coordenadas físicas de almacenamiento (Pasillo X, Fila Y, Nivel Z), que solo permiten seleccionar entre las opciones cargadas, un TextBox para la cantidad y el botón Agregar Ubicación. Más abajo, una segunda ListView muestra las ubicaciones asignadas (SKU, Cantidad y Posición) con el botón Quitar seleccionada. Al pie de la pantalla se ubican los botones de acción principal Confirmar Ingreso y Cancelar.</w:t>
            </w:r>
            <w:r w:rsidRPr="00223C46">
              <w:rPr>
                <w:lang w:val="es-ES"/>
              </w:rPr>
              <w:t> </w:t>
            </w:r>
          </w:p>
        </w:tc>
      </w:tr>
    </w:tbl>
    <w:p w14:paraId="5D219149" w14:textId="77777777" w:rsidR="00786A39" w:rsidRDefault="00786A39"/>
    <w:sectPr w:rsidR="00786A3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5FC"/>
    <w:rsid w:val="00223C46"/>
    <w:rsid w:val="0027301D"/>
    <w:rsid w:val="002F6518"/>
    <w:rsid w:val="00786A39"/>
    <w:rsid w:val="007D74C4"/>
    <w:rsid w:val="00BC63AE"/>
    <w:rsid w:val="00CE15FC"/>
    <w:rsid w:val="00FC7A9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76E213F-23C0-4B91-813A-2F44A9F816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E15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E15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E15F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E15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E15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E15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E15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E15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E15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E15F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E15F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E15F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E15F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E15F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E15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E15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E15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E15FC"/>
    <w:rPr>
      <w:rFonts w:eastAsiaTheme="majorEastAsia" w:cstheme="majorBidi"/>
      <w:color w:val="272727" w:themeColor="text1" w:themeTint="D8"/>
    </w:rPr>
  </w:style>
  <w:style w:type="paragraph" w:styleId="Ttulo">
    <w:name w:val="Title"/>
    <w:basedOn w:val="Normal"/>
    <w:next w:val="Normal"/>
    <w:link w:val="TtuloCar"/>
    <w:uiPriority w:val="10"/>
    <w:qFormat/>
    <w:rsid w:val="00CE1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E15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E15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E15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E15FC"/>
    <w:pPr>
      <w:spacing w:before="160"/>
      <w:jc w:val="center"/>
    </w:pPr>
    <w:rPr>
      <w:i/>
      <w:iCs/>
      <w:color w:val="404040" w:themeColor="text1" w:themeTint="BF"/>
    </w:rPr>
  </w:style>
  <w:style w:type="character" w:customStyle="1" w:styleId="CitaCar">
    <w:name w:val="Cita Car"/>
    <w:basedOn w:val="Fuentedeprrafopredeter"/>
    <w:link w:val="Cita"/>
    <w:uiPriority w:val="29"/>
    <w:rsid w:val="00CE15FC"/>
    <w:rPr>
      <w:i/>
      <w:iCs/>
      <w:color w:val="404040" w:themeColor="text1" w:themeTint="BF"/>
    </w:rPr>
  </w:style>
  <w:style w:type="paragraph" w:styleId="Prrafodelista">
    <w:name w:val="List Paragraph"/>
    <w:basedOn w:val="Normal"/>
    <w:uiPriority w:val="34"/>
    <w:qFormat/>
    <w:rsid w:val="00CE15FC"/>
    <w:pPr>
      <w:ind w:left="720"/>
      <w:contextualSpacing/>
    </w:pPr>
  </w:style>
  <w:style w:type="character" w:styleId="nfasisintenso">
    <w:name w:val="Intense Emphasis"/>
    <w:basedOn w:val="Fuentedeprrafopredeter"/>
    <w:uiPriority w:val="21"/>
    <w:qFormat/>
    <w:rsid w:val="00CE15FC"/>
    <w:rPr>
      <w:i/>
      <w:iCs/>
      <w:color w:val="0F4761" w:themeColor="accent1" w:themeShade="BF"/>
    </w:rPr>
  </w:style>
  <w:style w:type="paragraph" w:styleId="Citadestacada">
    <w:name w:val="Intense Quote"/>
    <w:basedOn w:val="Normal"/>
    <w:next w:val="Normal"/>
    <w:link w:val="CitadestacadaCar"/>
    <w:uiPriority w:val="30"/>
    <w:qFormat/>
    <w:rsid w:val="00CE1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E15FC"/>
    <w:rPr>
      <w:i/>
      <w:iCs/>
      <w:color w:val="0F4761" w:themeColor="accent1" w:themeShade="BF"/>
    </w:rPr>
  </w:style>
  <w:style w:type="character" w:styleId="Referenciaintensa">
    <w:name w:val="Intense Reference"/>
    <w:basedOn w:val="Fuentedeprrafopredeter"/>
    <w:uiPriority w:val="32"/>
    <w:qFormat/>
    <w:rsid w:val="00CE15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927</Words>
  <Characters>5104</Characters>
  <Application>Microsoft Office Word</Application>
  <DocSecurity>0</DocSecurity>
  <Lines>42</Lines>
  <Paragraphs>12</Paragraphs>
  <ScaleCrop>false</ScaleCrop>
  <Company/>
  <LinksUpToDate>false</LinksUpToDate>
  <CharactersWithSpaces>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Teo Mantecón Tardivo</dc:creator>
  <cp:keywords/>
  <dc:description/>
  <cp:lastModifiedBy>Teo Mantecón Tardivo</cp:lastModifiedBy>
  <cp:revision>2</cp:revision>
  <dcterms:created xsi:type="dcterms:W3CDTF">2026-10-26T03:07:00Z</dcterms:created>
  <dcterms:modified xsi:type="dcterms:W3CDTF">2026-10-26T03:07:00Z</dcterms:modified>
</cp:coreProperties>
</file>