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2447" w14:textId="2DB0F6E0" w:rsidR="009E4B4E" w:rsidRDefault="006C74EE" w:rsidP="006C74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CO"/>
        </w:rPr>
        <w:t>Cuestionario de Analisis Conceptual y Decisiones de Diseño</w:t>
      </w:r>
    </w:p>
    <w:p w14:paraId="0C33D188" w14:textId="77777777" w:rsidR="006C74EE" w:rsidRDefault="006C74EE" w:rsidP="006C74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</w:p>
    <w:p w14:paraId="6AF93BF7" w14:textId="1FE030E6" w:rsidR="006C74EE" w:rsidRDefault="006C74EE" w:rsidP="006C74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CO"/>
        </w:rPr>
        <w:t>Daniel Montenegro A00409572</w:t>
      </w:r>
    </w:p>
    <w:p w14:paraId="5A24643E" w14:textId="6A66DEE4" w:rsidR="006C74EE" w:rsidRDefault="006C74EE" w:rsidP="006C74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CO"/>
        </w:rPr>
        <w:t xml:space="preserve">Jonathan David Cortes Castaño </w:t>
      </w:r>
      <w:r w:rsidRPr="006C74EE">
        <w:rPr>
          <w:rFonts w:ascii="Times New Roman" w:hAnsi="Times New Roman" w:cs="Times New Roman"/>
          <w:b/>
          <w:bCs/>
          <w:sz w:val="28"/>
          <w:szCs w:val="28"/>
          <w:lang w:val="es-CO"/>
        </w:rPr>
        <w:t>A00411095</w:t>
      </w:r>
    </w:p>
    <w:p w14:paraId="3ABA3EAD" w14:textId="0B4EA96C" w:rsidR="006C74EE" w:rsidRDefault="006C74EE" w:rsidP="006C74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CO"/>
        </w:rPr>
        <w:t xml:space="preserve">Santiago </w:t>
      </w:r>
      <w:r w:rsidRPr="006C74EE">
        <w:rPr>
          <w:rFonts w:ascii="Times New Roman" w:hAnsi="Times New Roman" w:cs="Times New Roman"/>
          <w:b/>
          <w:bCs/>
          <w:sz w:val="28"/>
          <w:szCs w:val="28"/>
          <w:lang w:val="es-CO"/>
        </w:rPr>
        <w:t>Gómez López</w:t>
      </w:r>
      <w:r>
        <w:rPr>
          <w:rFonts w:ascii="Times New Roman" w:hAnsi="Times New Roman" w:cs="Times New Roman"/>
          <w:b/>
          <w:bCs/>
          <w:sz w:val="28"/>
          <w:szCs w:val="28"/>
          <w:lang w:val="es-CO"/>
        </w:rPr>
        <w:t xml:space="preserve"> </w:t>
      </w:r>
      <w:r w:rsidRPr="006C74EE">
        <w:rPr>
          <w:rFonts w:ascii="Times New Roman" w:hAnsi="Times New Roman" w:cs="Times New Roman"/>
          <w:b/>
          <w:bCs/>
          <w:sz w:val="28"/>
          <w:szCs w:val="28"/>
          <w:lang w:val="es-CO"/>
        </w:rPr>
        <w:t>A00403929</w:t>
      </w:r>
    </w:p>
    <w:p w14:paraId="115AEDA7" w14:textId="74D1299F" w:rsidR="006C74EE" w:rsidRDefault="006C74EE" w:rsidP="006C74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CO"/>
        </w:rPr>
        <w:t xml:space="preserve">José Daniel Córdoba Cabal </w:t>
      </w:r>
      <w:r w:rsidRPr="006C74EE">
        <w:rPr>
          <w:rFonts w:ascii="Times New Roman" w:hAnsi="Times New Roman" w:cs="Times New Roman"/>
          <w:b/>
          <w:bCs/>
          <w:sz w:val="28"/>
          <w:szCs w:val="28"/>
          <w:lang w:val="es-CO"/>
        </w:rPr>
        <w:t>A00407856</w:t>
      </w:r>
    </w:p>
    <w:p w14:paraId="4A85CE19" w14:textId="77777777" w:rsidR="006C74EE" w:rsidRDefault="006C74EE" w:rsidP="006C74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</w:p>
    <w:p w14:paraId="075E76A3" w14:textId="41843560" w:rsidR="006C74EE" w:rsidRPr="006C74EE" w:rsidRDefault="006C74EE" w:rsidP="006C74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CO"/>
        </w:rPr>
      </w:pPr>
      <w:r w:rsidRPr="006C74EE">
        <w:rPr>
          <w:rFonts w:ascii="Times New Roman" w:hAnsi="Times New Roman" w:cs="Times New Roman"/>
          <w:b/>
          <w:bCs/>
          <w:sz w:val="28"/>
          <w:szCs w:val="28"/>
          <w:lang w:val="es-CO"/>
        </w:rPr>
        <w:t>Arquitectura H</w:t>
      </w:r>
      <w:r w:rsidRPr="006C74EE">
        <w:rPr>
          <w:rFonts w:ascii="Times New Roman" w:hAnsi="Times New Roman" w:cs="Times New Roman"/>
          <w:b/>
          <w:bCs/>
          <w:sz w:val="28"/>
          <w:szCs w:val="28"/>
          <w:lang w:val="es-CO"/>
        </w:rPr>
        <w:t>í</w:t>
      </w:r>
      <w:r w:rsidRPr="006C74EE">
        <w:rPr>
          <w:rFonts w:ascii="Times New Roman" w:hAnsi="Times New Roman" w:cs="Times New Roman"/>
          <w:b/>
          <w:bCs/>
          <w:sz w:val="28"/>
          <w:szCs w:val="28"/>
          <w:lang w:val="es-CO"/>
        </w:rPr>
        <w:t>brida TCP/UDP</w:t>
      </w:r>
      <w:r w:rsidRPr="006C74EE">
        <w:rPr>
          <w:rFonts w:ascii="Times New Roman" w:hAnsi="Times New Roman" w:cs="Times New Roman"/>
          <w:b/>
          <w:bCs/>
          <w:sz w:val="28"/>
          <w:szCs w:val="28"/>
          <w:lang w:val="es-CO"/>
        </w:rPr>
        <w:t xml:space="preserve">: 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 xml:space="preserve">Las razones vienen de que cada tipo de 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>tráfico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 xml:space="preserve"> tiene requisitos distintos. Por ejemplo lo que es el control, el chat y los archivos 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>según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 xml:space="preserve"> la IA estos requieren fiabilidad, integridad y orden. Lo cual se apoyan en Ice sobre TCP. La voz exige baja latencia constante y esta puede tolerar perdidas pequeñas, ya que un paquete de audio que llega tarde es 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>inútil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 xml:space="preserve">. Por eso va sobre UDP directo, con numero de secuencia, timestamp, jitter buffer y pues el ocultamiento de perdidas (PLC) en el receptor. 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>Además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 xml:space="preserve"> que TCP aporta 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>retransmisión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 xml:space="preserve">, control de 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>congestión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 xml:space="preserve"> y la sobrecarga de RPC de Ice, innecesarios para flujos continuos de paquetes pequeños. 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>Básicamente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 xml:space="preserve"> en voz en tiempo real es preferible perder un paquete que recibirlo 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>más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 xml:space="preserve"> tarde, y solo UDP permite eso. Por eso se separa la 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>señalización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 xml:space="preserve"> fiable de los medios en tiempo real igual que en RTP</w:t>
      </w:r>
      <w:r w:rsidRPr="006C74EE">
        <w:rPr>
          <w:rFonts w:ascii="Times New Roman" w:hAnsi="Times New Roman" w:cs="Times New Roman"/>
          <w:sz w:val="28"/>
          <w:szCs w:val="28"/>
          <w:lang w:val="es-CO"/>
        </w:rPr>
        <w:t>.</w:t>
      </w:r>
    </w:p>
    <w:p w14:paraId="13B04081" w14:textId="764FC445" w:rsidR="006C74EE" w:rsidRPr="00E44120" w:rsidRDefault="00E44120" w:rsidP="006C74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 w:rsidRPr="00E44120">
        <w:rPr>
          <w:rFonts w:ascii="Times New Roman" w:hAnsi="Times New Roman" w:cs="Times New Roman"/>
          <w:b/>
          <w:bCs/>
          <w:sz w:val="28"/>
          <w:szCs w:val="28"/>
          <w:lang w:val="es-CO"/>
        </w:rPr>
        <w:t>Manejo de Buffer y Chunking en Ice</w:t>
      </w:r>
      <w:r>
        <w:rPr>
          <w:rFonts w:ascii="Times New Roman" w:hAnsi="Times New Roman" w:cs="Times New Roman"/>
          <w:b/>
          <w:bCs/>
          <w:sz w:val="28"/>
          <w:szCs w:val="28"/>
          <w:lang w:val="es-CO"/>
        </w:rPr>
        <w:t xml:space="preserve">: 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 xml:space="preserve">Por defecto el Ice rechaza un mensaje de 80mb con Ice::MemoryLimitException, ya que excede Ice.MessageSizeMax (que es 1mb por default). La 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>fragmentación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 xml:space="preserve"> lo resuelve dividiendo el archivo en bloques menores a ese 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>límite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 xml:space="preserve">, enviados por llamadas sucesivas con un offset. Asi se acota el uso de memoria, se permite reanudar y reintentar los 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>demás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 xml:space="preserve"> bloques, y no se monopolizan los hilos del servidor. Intervienen Ice.MessageSizeMax, el tamaño del thread pool, los timeouts y los buffers TCP</w:t>
      </w:r>
      <w:r>
        <w:rPr>
          <w:rFonts w:ascii="Times New Roman" w:hAnsi="Times New Roman" w:cs="Times New Roman"/>
          <w:sz w:val="28"/>
          <w:szCs w:val="28"/>
          <w:lang w:val="es-CO"/>
        </w:rPr>
        <w:t>.</w:t>
      </w:r>
    </w:p>
    <w:p w14:paraId="6E606158" w14:textId="7C9B643B" w:rsidR="00E44120" w:rsidRPr="00E44120" w:rsidRDefault="00E44120" w:rsidP="006C74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 w:rsidRPr="00E44120">
        <w:rPr>
          <w:rFonts w:ascii="Times New Roman" w:hAnsi="Times New Roman" w:cs="Times New Roman"/>
          <w:b/>
          <w:bCs/>
          <w:sz w:val="28"/>
          <w:szCs w:val="28"/>
          <w:lang w:val="es-CO"/>
        </w:rPr>
        <w:t>Escalabilidad en Llamadas Grupales (Relay vs. Mesh)</w:t>
      </w:r>
      <w:r>
        <w:rPr>
          <w:rFonts w:ascii="Times New Roman" w:hAnsi="Times New Roman" w:cs="Times New Roman"/>
          <w:b/>
          <w:bCs/>
          <w:sz w:val="28"/>
          <w:szCs w:val="28"/>
          <w:lang w:val="es-CO"/>
        </w:rPr>
        <w:t xml:space="preserve">: 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 xml:space="preserve">Pues en el mesh, cada cliente emite la siguiente formula (brindada por la IA) (N-1)*R paquetes donde (R = paquetes por flujo), y el servidor no soporta carga de medios, pues esto solo hace la señalizacion; el 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>tráfico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 xml:space="preserve"> total en la red es de la formula anterior 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lastRenderedPageBreak/>
        <w:t>con O(N^2). En el relay, cada cliente emite solo R paquete(s) pero e</w:t>
      </w:r>
      <w:r>
        <w:rPr>
          <w:rFonts w:ascii="Times New Roman" w:hAnsi="Times New Roman" w:cs="Times New Roman"/>
          <w:sz w:val="28"/>
          <w:szCs w:val="28"/>
          <w:lang w:val="es-CO"/>
        </w:rPr>
        <w:t xml:space="preserve">l 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>servidor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 xml:space="preserve"> recibe N*R y retransmite la siguiente formula N(N-1)*R, con la carga total de (N^2)*R, 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>también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 xml:space="preserve"> O(N^2) pero concentrada en un solo nodo. Mesh minimiza latencia y elimina el punto 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>único</w:t>
      </w:r>
      <w:r w:rsidRPr="00E44120">
        <w:rPr>
          <w:rFonts w:ascii="Times New Roman" w:hAnsi="Times New Roman" w:cs="Times New Roman"/>
          <w:sz w:val="28"/>
          <w:szCs w:val="28"/>
          <w:lang w:val="es-CO"/>
        </w:rPr>
        <w:t xml:space="preserve"> de fallo, pero pues agota la subida de cada cliente al crecer N. Relay protege a los clientes y simplifica NAT, pero exige un servidor dimensionado, mitigable con VAD, mezcla (MCU) o SFU. Para salas pequeñas, mesh es adecuado; para salas grandes, relay.</w:t>
      </w:r>
    </w:p>
    <w:p w14:paraId="578F6385" w14:textId="56E80674" w:rsidR="00E44120" w:rsidRPr="006C74EE" w:rsidRDefault="008E0787" w:rsidP="006C74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 w:rsidRPr="008E0787">
        <w:rPr>
          <w:rFonts w:ascii="Times New Roman" w:hAnsi="Times New Roman" w:cs="Times New Roman"/>
          <w:b/>
          <w:bCs/>
          <w:sz w:val="28"/>
          <w:szCs w:val="28"/>
          <w:lang w:val="es-CO"/>
        </w:rPr>
        <w:t>Transparencia y Callbacks en Ice:</w:t>
      </w:r>
      <w:r>
        <w:rPr>
          <w:rFonts w:ascii="Times New Roman" w:hAnsi="Times New Roman" w:cs="Times New Roman"/>
          <w:b/>
          <w:bCs/>
          <w:sz w:val="28"/>
          <w:szCs w:val="28"/>
          <w:lang w:val="es-CO"/>
        </w:rPr>
        <w:t xml:space="preserve"> </w:t>
      </w:r>
      <w:r w:rsidRPr="008E0787">
        <w:rPr>
          <w:rFonts w:ascii="Times New Roman" w:hAnsi="Times New Roman" w:cs="Times New Roman"/>
          <w:sz w:val="28"/>
          <w:szCs w:val="28"/>
          <w:lang w:val="es-CO"/>
        </w:rPr>
        <w:t>Para que el servidor invoque callbacks, el cliente debe actuar también como servidor: crear un object adapter con endpoints alcanzables, registrar un servant que implemente la interfaz de callback, activar el adaptador y enviar su proxy al servidor mediante una operación de registro (parámetro Interface*). El servidor almacena ese proxy y lo invoca cuando hay eventos; al terminar, el cliente se desregistra y destruye adaptador y communicator. El proxy del callback suele ser directo (identidad + endpoints del cliente), pues los clientes no se registran en un Locator, mientras que los indirectos (nombre@adaptador, resueltos por IceGrid) se reservan para localizar servicios del servidor. Si el cliente está tras NAT o firewall, se usa un callback bidireccional con ice_getConnection().setAdapter(...), que reutiliza la conexión existente sin abrir puertos.</w:t>
      </w:r>
    </w:p>
    <w:sectPr w:rsidR="00E44120" w:rsidRPr="006C74EE" w:rsidSect="004902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37345"/>
    <w:multiLevelType w:val="hybridMultilevel"/>
    <w:tmpl w:val="266A1D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35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EE"/>
    <w:rsid w:val="000B28EF"/>
    <w:rsid w:val="00274B5B"/>
    <w:rsid w:val="00490255"/>
    <w:rsid w:val="005672C9"/>
    <w:rsid w:val="006579E1"/>
    <w:rsid w:val="006C74EE"/>
    <w:rsid w:val="008E0787"/>
    <w:rsid w:val="009E4B4E"/>
    <w:rsid w:val="00E44120"/>
    <w:rsid w:val="00FA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2731"/>
  <w15:chartTrackingRefBased/>
  <w15:docId w15:val="{71B5278C-7F7A-4FA8-ADB4-9DAC7F32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Montenegro</dc:creator>
  <cp:keywords/>
  <dc:description/>
  <cp:lastModifiedBy>Daniel Montenegro</cp:lastModifiedBy>
  <cp:revision>1</cp:revision>
  <dcterms:created xsi:type="dcterms:W3CDTF">2026-10-12T23:08:00Z</dcterms:created>
  <dcterms:modified xsi:type="dcterms:W3CDTF">2026-10-12T23:34:00Z</dcterms:modified>
</cp:coreProperties>
</file>