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1249FD" w:rsidRDefault="00000000">
      <w:pPr>
        <w:pStyle w:val="Titolo1"/>
        <w:rPr>
          <w:color w:val="333333"/>
          <w:sz w:val="24"/>
          <w:szCs w:val="24"/>
          <w:highlight w:val="white"/>
        </w:rPr>
      </w:pPr>
      <w:bookmarkStart w:id="0" w:name="_yl4e35ez6a32" w:colFirst="0" w:colLast="0"/>
      <w:bookmarkEnd w:id="0"/>
      <w:r>
        <w:t>NUDGING AND ETHICS</w:t>
      </w:r>
    </w:p>
    <w:p w14:paraId="00000003" w14:textId="77777777" w:rsidR="001249FD" w:rsidRDefault="00000000">
      <w:r>
        <w:t>Kuyer, P., &amp; Gordijn, B. (2023). Nudge in perspective: A systematic literature review on the ethical issues with nudging. Rationality and Society, 35(2), 191-230. https://doi.org/10.1177/10434631231155005</w:t>
      </w:r>
    </w:p>
    <w:p w14:paraId="00000004" w14:textId="77777777" w:rsidR="001249FD" w:rsidRDefault="00000000">
      <w:pPr>
        <w:pStyle w:val="Titolo2"/>
      </w:pPr>
      <w:bookmarkStart w:id="1" w:name="_ot0xizlsxe53" w:colFirst="0" w:colLast="0"/>
      <w:bookmarkEnd w:id="1"/>
      <w:r>
        <w:t>INTRODUCTION</w:t>
      </w:r>
    </w:p>
    <w:p w14:paraId="00000005" w14:textId="77777777" w:rsidR="001249FD" w:rsidRDefault="00000000">
      <w:pPr>
        <w:rPr>
          <w:color w:val="333333"/>
          <w:sz w:val="24"/>
          <w:szCs w:val="24"/>
          <w:highlight w:val="white"/>
        </w:rPr>
      </w:pPr>
      <w:r>
        <w:rPr>
          <w:color w:val="333333"/>
          <w:sz w:val="24"/>
          <w:szCs w:val="24"/>
          <w:highlight w:val="white"/>
        </w:rPr>
        <w:t>Nudges can be defined as attempts to steer an individual's behavior by targeting their "shallow cognitive processes." Specifically, nudges typically work by triggering or tapping into cognitive heuristics and "System 1" mechanisms. These psychological mechanisms are faster and less conscious than the slower, more deliberate "System 2" mechanisms, which are active when people deliberate, justify their beliefs and actions, and weigh reasons. While this distinction may oversimplify people's mental capacities, it is useful for understanding how nudges operate.</w:t>
      </w:r>
    </w:p>
    <w:p w14:paraId="00000006" w14:textId="77777777" w:rsidR="001249FD" w:rsidRDefault="001249FD">
      <w:pPr>
        <w:rPr>
          <w:color w:val="333333"/>
          <w:sz w:val="24"/>
          <w:szCs w:val="24"/>
          <w:highlight w:val="white"/>
        </w:rPr>
      </w:pPr>
    </w:p>
    <w:p w14:paraId="00000007" w14:textId="77777777" w:rsidR="001249FD" w:rsidRDefault="00000000">
      <w:pPr>
        <w:rPr>
          <w:color w:val="333333"/>
          <w:sz w:val="24"/>
          <w:szCs w:val="24"/>
          <w:highlight w:val="white"/>
        </w:rPr>
      </w:pPr>
      <w:r>
        <w:rPr>
          <w:color w:val="333333"/>
          <w:sz w:val="24"/>
          <w:szCs w:val="24"/>
          <w:highlight w:val="white"/>
        </w:rPr>
        <w:t>Discussing the ethics of nudging is important because nudges, as a means of behaviour modification, are argued to be capable of steering the choices of consumers and citizens on a large scale. Such influence raises potential concerns about abuse, violation of autonomy and manipulation</w:t>
      </w:r>
    </w:p>
    <w:p w14:paraId="00000008" w14:textId="77777777" w:rsidR="001249FD" w:rsidRDefault="001249FD">
      <w:pPr>
        <w:rPr>
          <w:color w:val="333333"/>
          <w:sz w:val="24"/>
          <w:szCs w:val="24"/>
          <w:highlight w:val="white"/>
        </w:rPr>
      </w:pPr>
    </w:p>
    <w:p w14:paraId="00000009" w14:textId="77777777" w:rsidR="001249FD" w:rsidRDefault="00000000">
      <w:pPr>
        <w:rPr>
          <w:color w:val="333333"/>
          <w:sz w:val="24"/>
          <w:szCs w:val="24"/>
          <w:highlight w:val="white"/>
        </w:rPr>
      </w:pPr>
      <w:r>
        <w:rPr>
          <w:color w:val="333333"/>
          <w:sz w:val="24"/>
          <w:szCs w:val="24"/>
          <w:highlight w:val="white"/>
        </w:rPr>
        <w:t>Nudging is used both from public authorities and the private sector, with 2 completely different goals. Public authorities are concerned to improve social welfare and nudge people into better choices; Private sector is concerned with profit-maximisation objectives.</w:t>
      </w:r>
    </w:p>
    <w:p w14:paraId="0000000A" w14:textId="77777777" w:rsidR="001249FD" w:rsidRDefault="00000000">
      <w:pPr>
        <w:rPr>
          <w:color w:val="333333"/>
          <w:sz w:val="24"/>
          <w:szCs w:val="24"/>
          <w:highlight w:val="white"/>
        </w:rPr>
      </w:pPr>
      <w:r>
        <w:rPr>
          <w:color w:val="333333"/>
          <w:sz w:val="24"/>
          <w:szCs w:val="24"/>
          <w:highlight w:val="white"/>
        </w:rPr>
        <w:t>Corporate power to persuade and influence consumers raises questions regarding the moral permissibility of nudges. If corporate nudges are effective, it can be questioned whether nudges respect autonomy and if economic transactions improve consumer welfare. Therefore, it is highly relevant to investigate which ethical issues exist with respect to nudging.</w:t>
      </w:r>
    </w:p>
    <w:p w14:paraId="0000000B" w14:textId="77777777" w:rsidR="001249FD" w:rsidRDefault="001249FD">
      <w:pPr>
        <w:rPr>
          <w:color w:val="333333"/>
          <w:sz w:val="24"/>
          <w:szCs w:val="24"/>
          <w:highlight w:val="white"/>
        </w:rPr>
      </w:pPr>
    </w:p>
    <w:p w14:paraId="0000000C" w14:textId="77777777" w:rsidR="001249FD" w:rsidRDefault="00000000">
      <w:pPr>
        <w:rPr>
          <w:color w:val="333333"/>
          <w:sz w:val="24"/>
          <w:szCs w:val="24"/>
          <w:highlight w:val="white"/>
        </w:rPr>
      </w:pPr>
      <w:r>
        <w:rPr>
          <w:color w:val="333333"/>
          <w:sz w:val="24"/>
          <w:szCs w:val="24"/>
          <w:highlight w:val="white"/>
        </w:rPr>
        <w:t>In the following paper I will present the main critiques to nudging from an ethical point of view, concerns regarding market nudging and possible policy solutions to intervene on consumer’s protection from market nudging.</w:t>
      </w:r>
    </w:p>
    <w:p w14:paraId="0000000D" w14:textId="77777777" w:rsidR="001249FD" w:rsidRDefault="001249FD">
      <w:pPr>
        <w:pStyle w:val="Titolo2"/>
      </w:pPr>
      <w:bookmarkStart w:id="2" w:name="_xndcjh5m3uk6" w:colFirst="0" w:colLast="0"/>
      <w:bookmarkEnd w:id="2"/>
    </w:p>
    <w:p w14:paraId="0000000E" w14:textId="77777777" w:rsidR="001249FD" w:rsidRDefault="00000000">
      <w:pPr>
        <w:pStyle w:val="Titolo2"/>
      </w:pPr>
      <w:bookmarkStart w:id="3" w:name="_gnzi1b5ho4d9" w:colFirst="0" w:colLast="0"/>
      <w:bookmarkEnd w:id="3"/>
      <w:r>
        <w:t>AUTONOMY</w:t>
      </w:r>
    </w:p>
    <w:p w14:paraId="0000000F" w14:textId="77777777" w:rsidR="001249FD" w:rsidRDefault="00000000">
      <w:r>
        <w:t>The definition of autonomy encompasses 3 different shades:</w:t>
      </w:r>
    </w:p>
    <w:p w14:paraId="00000010" w14:textId="77777777" w:rsidR="001249FD" w:rsidRDefault="00000000">
      <w:pPr>
        <w:numPr>
          <w:ilvl w:val="0"/>
          <w:numId w:val="1"/>
        </w:numPr>
      </w:pPr>
      <w:r>
        <w:t>autonomy as freedom of choices</w:t>
      </w:r>
    </w:p>
    <w:p w14:paraId="00000011" w14:textId="77777777" w:rsidR="001249FD" w:rsidRDefault="00000000">
      <w:pPr>
        <w:numPr>
          <w:ilvl w:val="0"/>
          <w:numId w:val="1"/>
        </w:numPr>
      </w:pPr>
      <w:r>
        <w:t>autonomy as agency</w:t>
      </w:r>
    </w:p>
    <w:p w14:paraId="00000012" w14:textId="77777777" w:rsidR="001249FD" w:rsidRDefault="00000000">
      <w:pPr>
        <w:numPr>
          <w:ilvl w:val="0"/>
          <w:numId w:val="1"/>
        </w:numPr>
      </w:pPr>
      <w:r>
        <w:t>autonomy as self constitution</w:t>
      </w:r>
    </w:p>
    <w:p w14:paraId="00000013" w14:textId="77777777" w:rsidR="001249FD" w:rsidRDefault="00000000">
      <w:r>
        <w:lastRenderedPageBreak/>
        <w:br/>
        <w:t>Nudging interferes with autonomy, in all 3 meanings.</w:t>
      </w:r>
    </w:p>
    <w:p w14:paraId="00000014" w14:textId="77777777" w:rsidR="001249FD" w:rsidRDefault="00000000">
      <w:pPr>
        <w:pStyle w:val="Titolo3"/>
      </w:pPr>
      <w:bookmarkStart w:id="4" w:name="_g8thh8vt2rvw" w:colFirst="0" w:colLast="0"/>
      <w:bookmarkEnd w:id="4"/>
      <w:r>
        <w:t>FREEDOM OF CHOICE</w:t>
      </w:r>
    </w:p>
    <w:p w14:paraId="00000015" w14:textId="77777777" w:rsidR="001249FD" w:rsidRDefault="00000000">
      <w:pPr>
        <w:rPr>
          <w:color w:val="333333"/>
          <w:sz w:val="24"/>
          <w:szCs w:val="24"/>
          <w:highlight w:val="white"/>
        </w:rPr>
      </w:pPr>
      <w:r>
        <w:rPr>
          <w:color w:val="333333"/>
          <w:sz w:val="24"/>
          <w:szCs w:val="24"/>
          <w:highlight w:val="white"/>
        </w:rPr>
        <w:t>Autonomy conceptualized as freedom of choice involves having access to relevant alternatives without being forced to make any particular choice (</w:t>
      </w:r>
      <w:hyperlink r:id="rId6" w:anchor="bibr138-10434631231155005">
        <w:r>
          <w:rPr>
            <w:color w:val="006ACC"/>
            <w:sz w:val="24"/>
            <w:szCs w:val="24"/>
            <w:highlight w:val="white"/>
            <w:u w:val="single"/>
          </w:rPr>
          <w:t>Vugts et al., 2020</w:t>
        </w:r>
      </w:hyperlink>
      <w:r>
        <w:rPr>
          <w:color w:val="333333"/>
          <w:sz w:val="24"/>
          <w:szCs w:val="24"/>
          <w:highlight w:val="white"/>
        </w:rPr>
        <w:t>)</w:t>
      </w:r>
    </w:p>
    <w:p w14:paraId="00000016" w14:textId="77777777" w:rsidR="001249FD" w:rsidRDefault="001249FD">
      <w:pPr>
        <w:rPr>
          <w:color w:val="333333"/>
          <w:sz w:val="24"/>
          <w:szCs w:val="24"/>
          <w:highlight w:val="white"/>
        </w:rPr>
      </w:pPr>
    </w:p>
    <w:p w14:paraId="00000017" w14:textId="77777777" w:rsidR="001249FD" w:rsidRDefault="00000000">
      <w:pPr>
        <w:rPr>
          <w:color w:val="333333"/>
          <w:sz w:val="24"/>
          <w:szCs w:val="24"/>
          <w:highlight w:val="white"/>
        </w:rPr>
      </w:pPr>
      <w:r>
        <w:rPr>
          <w:color w:val="333333"/>
          <w:sz w:val="24"/>
          <w:szCs w:val="24"/>
          <w:highlight w:val="white"/>
        </w:rPr>
        <w:t xml:space="preserve"> </w:t>
      </w:r>
      <w:hyperlink r:id="rId7" w:anchor="bibr133-10434631231155005">
        <w:r>
          <w:rPr>
            <w:color w:val="006ACC"/>
            <w:sz w:val="24"/>
            <w:szCs w:val="24"/>
            <w:highlight w:val="white"/>
            <w:u w:val="single"/>
          </w:rPr>
          <w:t>Thaler and Sunstein (2008)</w:t>
        </w:r>
      </w:hyperlink>
      <w:r>
        <w:rPr>
          <w:color w:val="333333"/>
          <w:sz w:val="24"/>
          <w:szCs w:val="24"/>
          <w:highlight w:val="white"/>
        </w:rPr>
        <w:t xml:space="preserve"> argue nudges respect autonomy understood as freedom of choice because nudges leave people’s choice-set unchanged and do not provide significant (financial) incentives.</w:t>
      </w:r>
    </w:p>
    <w:p w14:paraId="00000018" w14:textId="77777777" w:rsidR="001249FD" w:rsidRDefault="001249FD">
      <w:pPr>
        <w:rPr>
          <w:color w:val="333333"/>
          <w:sz w:val="24"/>
          <w:szCs w:val="24"/>
          <w:highlight w:val="white"/>
        </w:rPr>
      </w:pPr>
    </w:p>
    <w:p w14:paraId="00000019" w14:textId="77777777" w:rsidR="001249FD" w:rsidRDefault="00000000">
      <w:pPr>
        <w:rPr>
          <w:color w:val="333333"/>
          <w:sz w:val="24"/>
          <w:szCs w:val="24"/>
          <w:highlight w:val="white"/>
        </w:rPr>
      </w:pPr>
      <w:r>
        <w:rPr>
          <w:color w:val="333333"/>
          <w:sz w:val="24"/>
          <w:szCs w:val="24"/>
          <w:highlight w:val="white"/>
        </w:rPr>
        <w:t>The challenge to this idea is that nudges do not allow people to go their own way if they are not “easily resistible” (</w:t>
      </w:r>
      <w:hyperlink r:id="rId8" w:anchor="bibr113-10434631231155005">
        <w:r>
          <w:rPr>
            <w:color w:val="006ACC"/>
            <w:sz w:val="24"/>
            <w:szCs w:val="24"/>
            <w:highlight w:val="white"/>
            <w:u w:val="single"/>
          </w:rPr>
          <w:t>Saghai, 2013</w:t>
        </w:r>
      </w:hyperlink>
      <w:r>
        <w:rPr>
          <w:color w:val="333333"/>
          <w:sz w:val="24"/>
          <w:szCs w:val="24"/>
          <w:highlight w:val="white"/>
        </w:rPr>
        <w:t xml:space="preserve">: 489). </w:t>
      </w:r>
    </w:p>
    <w:p w14:paraId="0000001A" w14:textId="77777777" w:rsidR="001249FD" w:rsidRDefault="00000000">
      <w:pPr>
        <w:rPr>
          <w:color w:val="333333"/>
          <w:sz w:val="24"/>
          <w:szCs w:val="24"/>
          <w:highlight w:val="white"/>
        </w:rPr>
      </w:pPr>
      <w:r>
        <w:rPr>
          <w:color w:val="333333"/>
          <w:sz w:val="24"/>
          <w:szCs w:val="24"/>
          <w:highlight w:val="white"/>
        </w:rPr>
        <w:t>So, the easy resistibility criterion requires nudges not only to leave the choice-set intact, but also to give choosers a genuine opportunity to resist the influence of the nudge</w:t>
      </w:r>
    </w:p>
    <w:p w14:paraId="0000001B" w14:textId="77777777" w:rsidR="001249FD" w:rsidRDefault="00000000">
      <w:pPr>
        <w:rPr>
          <w:color w:val="333333"/>
          <w:sz w:val="24"/>
          <w:szCs w:val="24"/>
          <w:highlight w:val="white"/>
        </w:rPr>
      </w:pPr>
      <w:r>
        <w:rPr>
          <w:color w:val="333333"/>
          <w:sz w:val="24"/>
          <w:szCs w:val="24"/>
          <w:highlight w:val="white"/>
        </w:rPr>
        <w:t xml:space="preserve">This critique of nudging can be reformulated as the idea that nudges are either effective, or easily resistible but cannot be both. Illustratively, </w:t>
      </w:r>
      <w:hyperlink r:id="rId9" w:anchor="bibr43-10434631231155005">
        <w:r>
          <w:rPr>
            <w:color w:val="006ACC"/>
            <w:sz w:val="24"/>
            <w:szCs w:val="24"/>
            <w:highlight w:val="white"/>
            <w:u w:val="single"/>
          </w:rPr>
          <w:t>Floridi (2016)</w:t>
        </w:r>
      </w:hyperlink>
      <w:r>
        <w:rPr>
          <w:color w:val="333333"/>
          <w:sz w:val="24"/>
          <w:szCs w:val="24"/>
          <w:highlight w:val="white"/>
        </w:rPr>
        <w:t xml:space="preserve"> argues there is a trade-off between the effectiveness and the easy resistibility of nudges</w:t>
      </w:r>
    </w:p>
    <w:p w14:paraId="0000001C" w14:textId="77777777" w:rsidR="001249FD" w:rsidRDefault="001249FD"/>
    <w:p w14:paraId="0000001D" w14:textId="77777777" w:rsidR="001249FD" w:rsidRDefault="00000000">
      <w:pPr>
        <w:pStyle w:val="Titolo3"/>
      </w:pPr>
      <w:bookmarkStart w:id="5" w:name="_8ufyi4s6kka" w:colFirst="0" w:colLast="0"/>
      <w:bookmarkEnd w:id="5"/>
      <w:r>
        <w:t>AGENCY</w:t>
      </w:r>
    </w:p>
    <w:p w14:paraId="0000001E" w14:textId="77777777" w:rsidR="001249FD" w:rsidRDefault="001249FD"/>
    <w:p w14:paraId="0000001F" w14:textId="77777777" w:rsidR="001249FD" w:rsidRDefault="00000000">
      <w:r>
        <w:t>Autonomy as agency involves the capacity to reason, critically reflect, and make choices (Vugts et al., 2020). this positive conception requires internal capacities to reflect on and act upon options to achieve personal goals. It concerns the internal psychological processes necessary for deliberation and critical reflection.</w:t>
      </w:r>
    </w:p>
    <w:p w14:paraId="00000020" w14:textId="77777777" w:rsidR="001249FD" w:rsidRDefault="001249FD"/>
    <w:p w14:paraId="00000021" w14:textId="77777777" w:rsidR="001249FD" w:rsidRDefault="00000000">
      <w:r>
        <w:t>Nudges are criticized for violating autonomy as agency because they target fast, automatic, and intuitive "System 1" processes, diminishing individuals' control and agency (Hausman and Welch, 2010; Lanzing, 2019; Noggle, 2018). As Bovens (2009) argues, nudges exploit decision-making patterns that are less than fully autonomous, reducing our control over our actions.</w:t>
      </w:r>
    </w:p>
    <w:p w14:paraId="00000022" w14:textId="77777777" w:rsidR="001249FD" w:rsidRDefault="001249FD"/>
    <w:p w14:paraId="00000023" w14:textId="77777777" w:rsidR="001249FD" w:rsidRDefault="00000000">
      <w:r>
        <w:t xml:space="preserve">A sub-worry regarding nudging and agency, is that of manipulation. </w:t>
      </w:r>
      <w:r>
        <w:br/>
        <w:t xml:space="preserve">The manipulation critique asserts that nudges harm autonomy by surreptitiously subverting deliberative capacities, tricking individuals into decisions they wouldn’t make independently (Wilkinson, 2013). </w:t>
      </w:r>
      <w:r>
        <w:br/>
        <w:t>For a nudge to be manipulative, it must be covert, as transparency allows individuals to correct the influence and restore their agency (Kanev and Terziev, 2017). However, Bovens (2009) and Grüne-Yanoff (2012) argue that the covert nature of nudges often determines their success.</w:t>
      </w:r>
    </w:p>
    <w:p w14:paraId="00000024" w14:textId="77777777" w:rsidR="001249FD" w:rsidRDefault="001249FD"/>
    <w:p w14:paraId="00000025" w14:textId="77777777" w:rsidR="001249FD" w:rsidRDefault="00000000">
      <w:r>
        <w:t xml:space="preserve">There is debate over whether transparency can mitigate manipulation. Nys and Engelen (2017) contend that transparency doesn't reduce manipulativeness if the influence prevents </w:t>
      </w:r>
      <w:r>
        <w:lastRenderedPageBreak/>
        <w:t>individuals from understanding their own behavior. Similarly, Glod (2015) argues that targeting shallow cognitive processes, not opacity, is what makes nudges manipulative.</w:t>
      </w:r>
    </w:p>
    <w:p w14:paraId="00000026" w14:textId="77777777" w:rsidR="001249FD" w:rsidRDefault="001249FD"/>
    <w:p w14:paraId="00000027" w14:textId="77777777" w:rsidR="001249FD" w:rsidRDefault="00000000">
      <w:pPr>
        <w:pStyle w:val="Titolo3"/>
      </w:pPr>
      <w:bookmarkStart w:id="6" w:name="_19tfet1o56cq" w:colFirst="0" w:colLast="0"/>
      <w:bookmarkEnd w:id="6"/>
      <w:r>
        <w:t>SELF CONSTITUTION</w:t>
      </w:r>
    </w:p>
    <w:p w14:paraId="00000028" w14:textId="77777777" w:rsidR="001249FD" w:rsidRDefault="00000000">
      <w:r>
        <w:t>The third conception of autonomy, focused on identity, individuality, authorship, and authenticity, emphasizes that an individual's ultimate values must be their own, resulting from reflective endorsement (Vugts et al., 2020). Violating this autonomy negates a person's authorship over their life and imposes alien values, even if they retain freedom of choice and agency.</w:t>
      </w:r>
    </w:p>
    <w:p w14:paraId="00000029" w14:textId="77777777" w:rsidR="001249FD" w:rsidRDefault="001249FD"/>
    <w:p w14:paraId="0000002A" w14:textId="77777777" w:rsidR="001249FD" w:rsidRDefault="00000000">
      <w:r>
        <w:t>This conception, known as hierarchical autonomy (attributed to Harry Frankfurt), requires alignment between higher-order preferences (deep values) and lower-order preferences (specific choices). Nudges harm this autonomy when they persuade individuals to act against their higher-order preferences, such as nudging someone to buy junk food despite a commitment to healthy eating. Nys and Engelen (2017) argue that nudges going against settled preferences tend to make individuals aware of the influence.</w:t>
      </w:r>
    </w:p>
    <w:p w14:paraId="0000002B" w14:textId="77777777" w:rsidR="001249FD" w:rsidRDefault="001249FD"/>
    <w:p w14:paraId="0000002C" w14:textId="77777777" w:rsidR="001249FD" w:rsidRDefault="00000000">
      <w:r>
        <w:t xml:space="preserve">Critics argue that nudges can corrupt higher-order preferences by reshaping individuals' ideas of their welfare (Baldwin, 2014) and causing them to question their true preferences (Dold and Schubert, 2018). </w:t>
      </w:r>
      <w:r>
        <w:br/>
        <w:t>Libertarian paternalism and normative nudges are criticized for violating autonomy as self-constitution because these nudges imply that some authority identifies bad choices and tries to replace them with better alternatives.</w:t>
      </w:r>
      <w:r>
        <w:br/>
        <w:t>That authority undermines individuals' authority over their own preferences and violates autonomy as self-constitution.</w:t>
      </w:r>
    </w:p>
    <w:p w14:paraId="0000002D" w14:textId="77777777" w:rsidR="001249FD" w:rsidRDefault="001249FD"/>
    <w:p w14:paraId="0000002E" w14:textId="77777777" w:rsidR="001249FD" w:rsidRDefault="00000000">
      <w:pPr>
        <w:pStyle w:val="Titolo2"/>
      </w:pPr>
      <w:bookmarkStart w:id="7" w:name="_gaq2il2ggkya" w:colFirst="0" w:colLast="0"/>
      <w:bookmarkEnd w:id="7"/>
      <w:r>
        <w:t>SOCIAL WELFARE</w:t>
      </w:r>
    </w:p>
    <w:p w14:paraId="0000002F" w14:textId="77777777" w:rsidR="001249FD" w:rsidRDefault="00000000">
      <w:r>
        <w:br/>
        <w:t>One of the main arguments in favor of nudging is that it is done to improve social welfare.</w:t>
      </w:r>
      <w:r>
        <w:br/>
        <w:t>This justification is used both by the government and in some particular cases by the private sector. In the private sector there are some corporations which are concerned with social responsibility, which use nudging to steer people towards choices reflecting social goals.</w:t>
      </w:r>
      <w:r>
        <w:br/>
        <w:t>An example is the EU movement “</w:t>
      </w:r>
      <w:commentRangeStart w:id="8"/>
      <w:r>
        <w:t>Nudging for good”.</w:t>
      </w:r>
      <w:commentRangeEnd w:id="8"/>
      <w:r>
        <w:rPr>
          <w:rStyle w:val="Rimandocommento"/>
          <w:sz w:val="22"/>
          <w:szCs w:val="22"/>
        </w:rPr>
        <w:commentReference w:id="8"/>
      </w:r>
      <w:r>
        <w:br/>
      </w:r>
      <w:r>
        <w:br/>
        <w:t xml:space="preserve">The goal of social welfare improvement, regardless of whether it is the public or private sector nudging, is based on the assumption that people behave irrational, which is understood as people behaving against their own interest. </w:t>
      </w:r>
      <w:r>
        <w:br/>
        <w:t>The most prominent example of people behaving irrational is : people who choose unhealthy food while claiming to be on a diet.</w:t>
      </w:r>
      <w:r>
        <w:br/>
        <w:t>What the nudgee does is to redirect people towards choices which reflect their true preferences.</w:t>
      </w:r>
      <w:r>
        <w:br/>
      </w:r>
    </w:p>
    <w:p w14:paraId="00000030" w14:textId="77777777" w:rsidR="001249FD" w:rsidRDefault="00000000">
      <w:r>
        <w:lastRenderedPageBreak/>
        <w:t>However the claim that nudging increases social welfare is critiqued.</w:t>
      </w:r>
      <w:r>
        <w:br/>
      </w:r>
      <w:r>
        <w:br/>
        <w:t>The critiques can be summarized like this</w:t>
      </w:r>
    </w:p>
    <w:p w14:paraId="00000031" w14:textId="77777777" w:rsidR="001249FD" w:rsidRDefault="001249FD"/>
    <w:p w14:paraId="00000032" w14:textId="77777777" w:rsidR="001249FD" w:rsidRDefault="001249FD"/>
    <w:p w14:paraId="00000033" w14:textId="77777777" w:rsidR="001249FD" w:rsidRDefault="00000000">
      <w:pPr>
        <w:rPr>
          <w:b/>
          <w:bCs/>
        </w:rPr>
      </w:pPr>
      <w:r>
        <w:t xml:space="preserve">1. </w:t>
      </w:r>
      <w:r>
        <w:rPr>
          <w:b/>
          <w:bCs/>
        </w:rPr>
        <w:t>Nonexistence of True Preferences</w:t>
      </w:r>
    </w:p>
    <w:p w14:paraId="00000034" w14:textId="77777777" w:rsidR="001249FD" w:rsidRDefault="00000000">
      <w:r>
        <w:t xml:space="preserve">   - </w:t>
      </w:r>
      <w:r>
        <w:rPr>
          <w:b/>
          <w:bCs/>
        </w:rPr>
        <w:t>Critique</w:t>
      </w:r>
      <w:r>
        <w:t>: There are no universally "true" preferences. Nudges impose nudgers' ideas of well-being, disregarding individual circumstances (Glod, 2015).</w:t>
      </w:r>
    </w:p>
    <w:p w14:paraId="00000035" w14:textId="77777777" w:rsidR="001249FD" w:rsidRDefault="00000000">
      <w:r>
        <w:t xml:space="preserve">   - </w:t>
      </w:r>
      <w:r>
        <w:rPr>
          <w:b/>
          <w:bCs/>
        </w:rPr>
        <w:t>Concern</w:t>
      </w:r>
      <w:r>
        <w:t>: Libertarian paternalists may nudge towards choices like health and financial prudence without knowing if these are genuinely preferred by all.</w:t>
      </w:r>
    </w:p>
    <w:p w14:paraId="00000036" w14:textId="77777777" w:rsidR="001249FD" w:rsidRDefault="001249FD"/>
    <w:p w14:paraId="00000037" w14:textId="77777777" w:rsidR="001249FD" w:rsidRDefault="00000000">
      <w:pPr>
        <w:rPr>
          <w:b/>
          <w:bCs/>
        </w:rPr>
      </w:pPr>
      <w:r>
        <w:t>2.</w:t>
      </w:r>
      <w:r>
        <w:rPr>
          <w:b/>
          <w:bCs/>
        </w:rPr>
        <w:t xml:space="preserve"> Different Preferences, Not Irrationality</w:t>
      </w:r>
    </w:p>
    <w:p w14:paraId="00000038" w14:textId="77777777" w:rsidR="001249FD" w:rsidRDefault="00000000">
      <w:r>
        <w:t xml:space="preserve">   - </w:t>
      </w:r>
      <w:r>
        <w:rPr>
          <w:b/>
          <w:bCs/>
        </w:rPr>
        <w:t>Critique</w:t>
      </w:r>
      <w:r>
        <w:t>: People may prefer short-term pleasures (e.g., eating unhealthy food) over long-term benefits. Dismissing these choices as mistakes fails to recognize genuine preferences (Baldwin, 2014; Glod, 2015).</w:t>
      </w:r>
    </w:p>
    <w:p w14:paraId="00000039" w14:textId="77777777" w:rsidR="001249FD" w:rsidRDefault="00000000">
      <w:r>
        <w:t xml:space="preserve">   - </w:t>
      </w:r>
      <w:r>
        <w:rPr>
          <w:b/>
          <w:bCs/>
        </w:rPr>
        <w:t>Concern</w:t>
      </w:r>
      <w:r>
        <w:t>: Focusing on health, wealth, and happiness leads to judging deviations from these as defects (Wright and Ginsburg, 2012).</w:t>
      </w:r>
    </w:p>
    <w:p w14:paraId="0000003A" w14:textId="77777777" w:rsidR="001249FD" w:rsidRDefault="001249FD"/>
    <w:p w14:paraId="0000003B" w14:textId="77777777" w:rsidR="001249FD" w:rsidRDefault="00000000">
      <w:r>
        <w:t xml:space="preserve">3. </w:t>
      </w:r>
      <w:r>
        <w:rPr>
          <w:b/>
          <w:bCs/>
        </w:rPr>
        <w:t>Constrained Epistemic Access</w:t>
      </w:r>
      <w:r>
        <w:t>:</w:t>
      </w:r>
    </w:p>
    <w:p w14:paraId="0000003C" w14:textId="77777777" w:rsidR="001249FD" w:rsidRDefault="00000000">
      <w:r>
        <w:t xml:space="preserve">   - </w:t>
      </w:r>
      <w:r>
        <w:rPr>
          <w:b/>
          <w:bCs/>
        </w:rPr>
        <w:t>Critique</w:t>
      </w:r>
      <w:r>
        <w:t>: Governments lack the knowledge to determine the optimal choices for individual happiness (Fumagalli, 2016).</w:t>
      </w:r>
    </w:p>
    <w:p w14:paraId="0000003D" w14:textId="77777777" w:rsidR="001249FD" w:rsidRDefault="00000000">
      <w:r>
        <w:t xml:space="preserve">   - </w:t>
      </w:r>
      <w:r>
        <w:rPr>
          <w:b/>
          <w:bCs/>
        </w:rPr>
        <w:t>Concern</w:t>
      </w:r>
      <w:r>
        <w:t>: People are the best judges of their own welfare, despite occasional errors.</w:t>
      </w:r>
    </w:p>
    <w:p w14:paraId="0000003E" w14:textId="77777777" w:rsidR="001249FD" w:rsidRDefault="001249FD"/>
    <w:p w14:paraId="0000003F" w14:textId="77777777" w:rsidR="001249FD" w:rsidRDefault="00000000">
      <w:r>
        <w:t xml:space="preserve">4. </w:t>
      </w:r>
      <w:r>
        <w:rPr>
          <w:b/>
          <w:bCs/>
        </w:rPr>
        <w:t>Heterogeneity</w:t>
      </w:r>
      <w:r>
        <w:t>:</w:t>
      </w:r>
    </w:p>
    <w:p w14:paraId="00000040" w14:textId="77777777" w:rsidR="001249FD" w:rsidRDefault="00000000">
      <w:r>
        <w:t xml:space="preserve">   - </w:t>
      </w:r>
      <w:r>
        <w:rPr>
          <w:b/>
          <w:bCs/>
        </w:rPr>
        <w:t>Critique</w:t>
      </w:r>
      <w:r>
        <w:t>: Effective nudging requires understanding diverse preferences and behaviors across different groups (Rizzo and Whitman, 2009a; Grüne-Yanoff, 2012; Ewert, 2017).</w:t>
      </w:r>
    </w:p>
    <w:p w14:paraId="00000041" w14:textId="77777777" w:rsidR="001249FD" w:rsidRDefault="00000000">
      <w:r>
        <w:t xml:space="preserve">   - </w:t>
      </w:r>
      <w:r>
        <w:rPr>
          <w:b/>
          <w:bCs/>
        </w:rPr>
        <w:t>Concern</w:t>
      </w:r>
      <w:r>
        <w:t>: One-size-fits-all nudges can misdirect people with different needs, self-correction methods, and reactions.</w:t>
      </w:r>
    </w:p>
    <w:p w14:paraId="00000042" w14:textId="77777777" w:rsidR="001249FD" w:rsidRDefault="001249FD"/>
    <w:p w14:paraId="00000043" w14:textId="77777777" w:rsidR="001249FD" w:rsidRDefault="00000000">
      <w:r>
        <w:t xml:space="preserve">5. </w:t>
      </w:r>
      <w:r>
        <w:rPr>
          <w:b/>
          <w:bCs/>
        </w:rPr>
        <w:t>Privacy</w:t>
      </w:r>
      <w:r>
        <w:t>:</w:t>
      </w:r>
    </w:p>
    <w:p w14:paraId="00000044" w14:textId="77777777" w:rsidR="001249FD" w:rsidRDefault="00000000">
      <w:r>
        <w:t xml:space="preserve">   - </w:t>
      </w:r>
      <w:r>
        <w:rPr>
          <w:b/>
          <w:bCs/>
        </w:rPr>
        <w:t>Critique</w:t>
      </w:r>
      <w:r>
        <w:t>: Personalized nudges, suggested by Sunstein (2016), require extensive data collection, risking privacy violations and potential misuse (Ranchordás, 2019).</w:t>
      </w:r>
    </w:p>
    <w:p w14:paraId="00000045" w14:textId="77777777" w:rsidR="001249FD" w:rsidRDefault="00000000">
      <w:r>
        <w:t xml:space="preserve">   - </w:t>
      </w:r>
      <w:r>
        <w:rPr>
          <w:b/>
          <w:bCs/>
        </w:rPr>
        <w:t>Concern</w:t>
      </w:r>
      <w:r>
        <w:t>: Businesses may exploit data not to optimize welfare, but to enhance product sales, posing privacy threats and algorithmic biases (Smith et al., 2013; Lanzing, 2019).</w:t>
      </w:r>
    </w:p>
    <w:p w14:paraId="00000046" w14:textId="77777777" w:rsidR="001249FD" w:rsidRDefault="00000000">
      <w:r>
        <w:t>- concern 2: Digital Nudges</w:t>
      </w:r>
    </w:p>
    <w:p w14:paraId="00000047" w14:textId="77777777" w:rsidR="001249FD" w:rsidRDefault="00000000">
      <w:r>
        <w:t xml:space="preserve">- </w:t>
      </w:r>
      <w:r>
        <w:rPr>
          <w:b/>
          <w:bCs/>
        </w:rPr>
        <w:t>Hypernudges</w:t>
      </w:r>
      <w:r>
        <w:t>: Personalized online nudges using data to maximize effectiveness, raising additional privacy and ethical concerns (Yeung, 2017; Karlsen and Andersen, 2019; Ranchordás, 2019).</w:t>
      </w:r>
    </w:p>
    <w:p w14:paraId="00000048" w14:textId="77777777" w:rsidR="001249FD" w:rsidRDefault="001249FD"/>
    <w:p w14:paraId="00000049" w14:textId="77777777" w:rsidR="001249FD" w:rsidRDefault="00000000">
      <w:pPr>
        <w:pStyle w:val="Titolo2"/>
      </w:pPr>
      <w:bookmarkStart w:id="9" w:name="_8uk0cge8gau5" w:colFirst="0" w:colLast="0"/>
      <w:bookmarkEnd w:id="9"/>
      <w:r>
        <w:t>MARKET NUDGING AND SOCIAL WELFARE LOSS</w:t>
      </w:r>
    </w:p>
    <w:p w14:paraId="0000004A" w14:textId="77777777" w:rsidR="001249FD" w:rsidRDefault="00000000">
      <w:pPr>
        <w:rPr>
          <w:color w:val="333333"/>
          <w:sz w:val="24"/>
          <w:szCs w:val="24"/>
          <w:highlight w:val="white"/>
        </w:rPr>
      </w:pPr>
      <w:r>
        <w:rPr>
          <w:color w:val="333333"/>
          <w:sz w:val="24"/>
          <w:szCs w:val="24"/>
          <w:highlight w:val="white"/>
        </w:rPr>
        <w:t xml:space="preserve">Private sector also exploits the nudging technique. </w:t>
      </w:r>
    </w:p>
    <w:p w14:paraId="0000004B" w14:textId="77777777" w:rsidR="001249FD" w:rsidRDefault="00000000">
      <w:pPr>
        <w:rPr>
          <w:color w:val="333333"/>
          <w:sz w:val="24"/>
          <w:szCs w:val="24"/>
          <w:highlight w:val="white"/>
        </w:rPr>
      </w:pPr>
      <w:r>
        <w:rPr>
          <w:color w:val="333333"/>
          <w:sz w:val="24"/>
          <w:szCs w:val="24"/>
          <w:highlight w:val="white"/>
        </w:rPr>
        <w:t>Companies thus “use intentional choice architecture to nudge us towards purchase decisions that are good for their profit line but in some ways bad for” consumers (</w:t>
      </w:r>
      <w:hyperlink r:id="rId13" w:anchor="bibr118-10434631231155005">
        <w:r>
          <w:rPr>
            <w:color w:val="006ACC"/>
            <w:sz w:val="24"/>
            <w:szCs w:val="24"/>
            <w:highlight w:val="white"/>
            <w:u w:val="single"/>
          </w:rPr>
          <w:t>Schmidt and Engelen, 2020</w:t>
        </w:r>
      </w:hyperlink>
      <w:r>
        <w:rPr>
          <w:color w:val="333333"/>
          <w:sz w:val="24"/>
          <w:szCs w:val="24"/>
          <w:highlight w:val="white"/>
        </w:rPr>
        <w:t xml:space="preserve">: 7). In this way, nudge techniques can divert consumers, leading to suboptimal choices. Ultimately, if private parties succeed in </w:t>
      </w:r>
      <w:r>
        <w:rPr>
          <w:color w:val="333333"/>
          <w:sz w:val="24"/>
          <w:szCs w:val="24"/>
          <w:highlight w:val="white"/>
        </w:rPr>
        <w:lastRenderedPageBreak/>
        <w:t>massively inducing or fostering thinking errors, this could lead to inefficient markets in which consumers make poor choices, generating substandard welfare losses and economic harm.</w:t>
      </w:r>
    </w:p>
    <w:p w14:paraId="0000004C" w14:textId="77777777" w:rsidR="001249FD" w:rsidRDefault="001249FD">
      <w:pPr>
        <w:rPr>
          <w:color w:val="333333"/>
          <w:sz w:val="24"/>
          <w:szCs w:val="24"/>
          <w:highlight w:val="white"/>
        </w:rPr>
      </w:pPr>
    </w:p>
    <w:p w14:paraId="0000004D" w14:textId="77777777" w:rsidR="001249FD" w:rsidRDefault="001249FD">
      <w:pPr>
        <w:rPr>
          <w:color w:val="333333"/>
          <w:sz w:val="24"/>
          <w:szCs w:val="24"/>
          <w:highlight w:val="white"/>
        </w:rPr>
      </w:pPr>
    </w:p>
    <w:p w14:paraId="0000004E" w14:textId="77777777" w:rsidR="001249FD" w:rsidRDefault="00000000">
      <w:pPr>
        <w:rPr>
          <w:color w:val="333333"/>
          <w:sz w:val="24"/>
          <w:szCs w:val="24"/>
          <w:highlight w:val="white"/>
        </w:rPr>
      </w:pPr>
      <w:r>
        <w:rPr>
          <w:color w:val="333333"/>
          <w:sz w:val="24"/>
          <w:szCs w:val="24"/>
          <w:highlight w:val="white"/>
        </w:rPr>
        <w:t>This argument states that nudges impose costs on those who do not prefer the choices they are nudged into. Nudges make one alternative easier and more intuitive, while making other alternatives more difficult to choose. Thaler and Sunstein note that some nudges “in a sense, impose cognitive (rather than material) costs, and in that sense alter incentives” (</w:t>
      </w:r>
      <w:hyperlink r:id="rId14" w:anchor="bibr133-10434631231155005">
        <w:r>
          <w:rPr>
            <w:color w:val="006ACC"/>
            <w:sz w:val="24"/>
            <w:szCs w:val="24"/>
            <w:highlight w:val="white"/>
            <w:u w:val="single"/>
          </w:rPr>
          <w:t>Thaler and Sunstein, 2008</w:t>
        </w:r>
      </w:hyperlink>
      <w:r>
        <w:rPr>
          <w:color w:val="333333"/>
          <w:sz w:val="24"/>
          <w:szCs w:val="24"/>
          <w:highlight w:val="white"/>
        </w:rPr>
        <w:t xml:space="preserve">: 8). </w:t>
      </w:r>
    </w:p>
    <w:p w14:paraId="0000004F" w14:textId="77777777" w:rsidR="001249FD" w:rsidRDefault="001249FD">
      <w:pPr>
        <w:rPr>
          <w:color w:val="333333"/>
          <w:sz w:val="24"/>
          <w:szCs w:val="24"/>
          <w:highlight w:val="white"/>
        </w:rPr>
      </w:pPr>
    </w:p>
    <w:p w14:paraId="00000050" w14:textId="77777777" w:rsidR="001249FD" w:rsidRDefault="00000000">
      <w:pPr>
        <w:rPr>
          <w:color w:val="333333"/>
          <w:sz w:val="24"/>
          <w:szCs w:val="24"/>
          <w:highlight w:val="white"/>
        </w:rPr>
      </w:pPr>
      <w:r>
        <w:rPr>
          <w:color w:val="333333"/>
          <w:sz w:val="24"/>
          <w:szCs w:val="24"/>
          <w:highlight w:val="white"/>
        </w:rPr>
        <w:t>The costs of nudging can be substantial and meaningful for those whose preferences diverge from the nudge. The costs of nudges can take various forms. To avoid a nudge, a person “may have to [1] give up time, [2] take on an annoyance, [3] walk a little further, [4] pay a little more money or forfeit some money or material goods, [5] execute willpower, [6] feel bad about himself (self-scorn), [7] undergo social scorn, or [8] have to think a little harder” (</w:t>
      </w:r>
      <w:hyperlink r:id="rId15" w:anchor="bibr14-10434631231155005">
        <w:r>
          <w:rPr>
            <w:color w:val="006ACC"/>
            <w:sz w:val="24"/>
            <w:szCs w:val="24"/>
            <w:highlight w:val="white"/>
            <w:u w:val="single"/>
          </w:rPr>
          <w:t>Blumenthal-Barby, 2010</w:t>
        </w:r>
      </w:hyperlink>
      <w:r>
        <w:rPr>
          <w:color w:val="333333"/>
          <w:sz w:val="24"/>
          <w:szCs w:val="24"/>
          <w:highlight w:val="white"/>
        </w:rPr>
        <w:t>: 20).</w:t>
      </w:r>
    </w:p>
    <w:p w14:paraId="00000051" w14:textId="77777777" w:rsidR="001249FD" w:rsidRDefault="001249FD"/>
    <w:p w14:paraId="00000052" w14:textId="77777777" w:rsidR="001249FD" w:rsidRDefault="00000000">
      <w:pPr>
        <w:pStyle w:val="Titolo1"/>
      </w:pPr>
      <w:bookmarkStart w:id="10" w:name="_1p9psimt46sc" w:colFirst="0" w:colLast="0"/>
      <w:bookmarkEnd w:id="10"/>
      <w:r>
        <w:t>NUDGING AND MARKETS</w:t>
      </w:r>
    </w:p>
    <w:p w14:paraId="00000053" w14:textId="77777777" w:rsidR="001249FD" w:rsidRDefault="00000000">
      <w:r>
        <w:t xml:space="preserve">Nudging is primarily associated with government nudges. </w:t>
      </w:r>
      <w:r>
        <w:br/>
        <w:t xml:space="preserve">But as already anticipated, this mechanism is exploited also by the private sector. </w:t>
      </w:r>
      <w:r>
        <w:br/>
        <w:t>Actually marketers have used nudging techniques way before behavioural science started studying them.</w:t>
      </w:r>
      <w:r>
        <w:br/>
      </w:r>
      <w:r>
        <w:br/>
        <w:t>Market based nudging creates even more ethical concerns than government nudging does.</w:t>
      </w:r>
    </w:p>
    <w:p w14:paraId="00000054" w14:textId="77777777" w:rsidR="001249FD" w:rsidRDefault="001249FD"/>
    <w:p w14:paraId="00000055" w14:textId="77777777" w:rsidR="001249FD" w:rsidRDefault="00000000">
      <w:r>
        <w:t xml:space="preserve">The most common type of market nudging is nudging-to-sell. This type denotes the marketer’s use of heuristic triggers to make it more likely that consumers will pick a particular product or service (for a host of examples, see Ang </w:t>
      </w:r>
      <w:hyperlink r:id="rId16" w:anchor="ref2">
        <w:r>
          <w:t>Reference Ang 2020</w:t>
        </w:r>
      </w:hyperlink>
      <w:r>
        <w:t>).</w:t>
      </w:r>
    </w:p>
    <w:p w14:paraId="00000056" w14:textId="77777777" w:rsidR="001249FD" w:rsidRDefault="001249FD"/>
    <w:p w14:paraId="00000057" w14:textId="77777777" w:rsidR="001249FD" w:rsidRDefault="00000000">
      <w:r>
        <w:t>Nudging-to-sell can be found mainly in 3 domains of sales:</w:t>
      </w:r>
    </w:p>
    <w:p w14:paraId="00000058" w14:textId="77777777" w:rsidR="001249FD" w:rsidRDefault="00000000">
      <w:pPr>
        <w:numPr>
          <w:ilvl w:val="0"/>
          <w:numId w:val="2"/>
        </w:numPr>
      </w:pPr>
      <w:r>
        <w:t>Direct sales: sellers use certain persuasive techniques, such as drawing attention on or away from a particular information, and using the practice of hagging</w:t>
      </w:r>
    </w:p>
    <w:p w14:paraId="00000059" w14:textId="77777777" w:rsidR="001249FD" w:rsidRDefault="00000000">
      <w:pPr>
        <w:numPr>
          <w:ilvl w:val="0"/>
          <w:numId w:val="2"/>
        </w:numPr>
      </w:pPr>
      <w:r>
        <w:t>Framing and choice environment: the most prominent example is that for The Economist journal and the way it framed its options for purchasing subscriptions: web-only for $59, print-only for $125, and a print/web subscription also charged $125. By adding the 3^rd option, they increased the sales for the most expensive option.</w:t>
      </w:r>
    </w:p>
    <w:p w14:paraId="0000005A" w14:textId="77777777" w:rsidR="001249FD" w:rsidRDefault="00000000">
      <w:pPr>
        <w:numPr>
          <w:ilvl w:val="0"/>
          <w:numId w:val="2"/>
        </w:numPr>
      </w:pPr>
      <w:r>
        <w:t>Advertisement: Ads effectively utilize heuristics, including positive and negative frames, statistical frames, zero-risk bias, salience, priming, the bandwagon effect and anchoring</w:t>
      </w:r>
    </w:p>
    <w:p w14:paraId="0000005B" w14:textId="77777777" w:rsidR="001249FD" w:rsidRDefault="001249FD"/>
    <w:p w14:paraId="0000005C" w14:textId="77777777" w:rsidR="001249FD" w:rsidRDefault="001249FD">
      <w:pPr>
        <w:pStyle w:val="Titolo2"/>
      </w:pPr>
      <w:bookmarkStart w:id="11" w:name="_naex16ngef0n" w:colFirst="0" w:colLast="0"/>
      <w:bookmarkEnd w:id="11"/>
    </w:p>
    <w:p w14:paraId="0000005D" w14:textId="77777777" w:rsidR="001249FD" w:rsidRDefault="00000000">
      <w:pPr>
        <w:pStyle w:val="Titolo2"/>
      </w:pPr>
      <w:bookmarkStart w:id="12" w:name="_vyfsowl873gm" w:colFirst="0" w:colLast="0"/>
      <w:bookmarkEnd w:id="12"/>
      <w:r>
        <w:t>MARKET NUDGING ARE MORE CONCERNING THAN GOVERNMENT NUDGING</w:t>
      </w:r>
    </w:p>
    <w:p w14:paraId="0000005E" w14:textId="77777777" w:rsidR="001249FD" w:rsidRDefault="001249FD"/>
    <w:p w14:paraId="0000005F" w14:textId="77777777" w:rsidR="001249FD" w:rsidRDefault="001249FD"/>
    <w:p w14:paraId="00000060" w14:textId="77777777" w:rsidR="001249FD" w:rsidRDefault="00000000">
      <w:r>
        <w:t>Worry about market nudges should be greater than government nudges, since market nudges (1) are not constrained by the principles of government nudging (mildness, sensitivity to people’s interests as they see them, and public justifiability) and (2) are often ‘stacked’ in great numbers that overwhelm people’s autonomy.</w:t>
      </w:r>
    </w:p>
    <w:p w14:paraId="00000061" w14:textId="77777777" w:rsidR="001249FD" w:rsidRDefault="001249FD"/>
    <w:p w14:paraId="00000062" w14:textId="77777777" w:rsidR="001249FD" w:rsidRDefault="001249FD"/>
    <w:p w14:paraId="00000063" w14:textId="77777777" w:rsidR="001249FD" w:rsidRDefault="00000000">
      <w:r>
        <w:t>Also there are other characteristics of market nudging that increase the concern for them.</w:t>
      </w:r>
    </w:p>
    <w:p w14:paraId="00000064" w14:textId="77777777" w:rsidR="001249FD" w:rsidRDefault="00000000">
      <w:pPr>
        <w:pStyle w:val="Titolo3"/>
      </w:pPr>
      <w:bookmarkStart w:id="13" w:name="_bm77gr8sawdt" w:colFirst="0" w:colLast="0"/>
      <w:bookmarkEnd w:id="13"/>
      <w:r>
        <w:t>1. Lack of Constraints on Market Nudging:</w:t>
      </w:r>
    </w:p>
    <w:p w14:paraId="00000065" w14:textId="77777777" w:rsidR="001249FD" w:rsidRDefault="00000000">
      <w:r>
        <w:t xml:space="preserve">   - Government nudges are limited by principles such as being easy to resist, promoting individuals' best interests, and being publicly justifiable.</w:t>
      </w:r>
    </w:p>
    <w:p w14:paraId="00000066" w14:textId="77777777" w:rsidR="001249FD" w:rsidRDefault="00000000">
      <w:r>
        <w:t xml:space="preserve">   - Marketers, unlike governments, are incentivized to nudge subtly to avoid detection and maximize impact. They are less likely to respect individuals' interests or transparency.</w:t>
      </w:r>
    </w:p>
    <w:p w14:paraId="00000067" w14:textId="77777777" w:rsidR="001249FD" w:rsidRDefault="00000000">
      <w:pPr>
        <w:pStyle w:val="Titolo3"/>
      </w:pPr>
      <w:bookmarkStart w:id="14" w:name="_pjzgujrz7h98" w:colFirst="0" w:colLast="0"/>
      <w:bookmarkEnd w:id="14"/>
      <w:r>
        <w:t>2. Different Commitment Levels:</w:t>
      </w:r>
    </w:p>
    <w:p w14:paraId="00000068" w14:textId="77777777" w:rsidR="001249FD" w:rsidRDefault="00000000">
      <w:r>
        <w:t xml:space="preserve">   - Governments can face consequences if their nudges conflict with public interests or lack transparency.</w:t>
      </w:r>
    </w:p>
    <w:p w14:paraId="00000069" w14:textId="77777777" w:rsidR="001249FD" w:rsidRDefault="00000000">
      <w:r>
        <w:t xml:space="preserve">   - Businesses, however, are not held to the same standards and can exploit consumer biases without significant backlash.</w:t>
      </w:r>
    </w:p>
    <w:p w14:paraId="0000006A" w14:textId="77777777" w:rsidR="001249FD" w:rsidRDefault="00000000">
      <w:pPr>
        <w:pStyle w:val="Titolo3"/>
      </w:pPr>
      <w:bookmarkStart w:id="15" w:name="_se3xzgrxbuu2" w:colFirst="0" w:colLast="0"/>
      <w:bookmarkEnd w:id="15"/>
      <w:r>
        <w:t>3. Consumer Behavior and Market Influence:</w:t>
      </w:r>
    </w:p>
    <w:p w14:paraId="0000006B" w14:textId="77777777" w:rsidR="001249FD" w:rsidRDefault="00000000">
      <w:r>
        <w:t>- Consumers often fail to recognize when they are being nudged or may rationalize their decisions after the fact, making them less likely to hold nudgers accountable for poor choices.</w:t>
      </w:r>
    </w:p>
    <w:p w14:paraId="0000006C" w14:textId="77777777" w:rsidR="001249FD" w:rsidRDefault="00000000">
      <w:pPr>
        <w:pStyle w:val="Titolo3"/>
      </w:pPr>
      <w:bookmarkStart w:id="16" w:name="_q8qvziw3ifvp" w:colFirst="0" w:colLast="0"/>
      <w:bookmarkEnd w:id="16"/>
      <w:r>
        <w:t>4. Characteristics of Nudges:</w:t>
      </w:r>
    </w:p>
    <w:p w14:paraId="0000006D" w14:textId="77777777" w:rsidR="001249FD" w:rsidRDefault="00000000">
      <w:r>
        <w:t>- Nudges vary in how easy they are to resist, how sensitive they are to individual interests, and how publicly justifiable they are. The concern is not that all government nudges are good and all market nudges are bad, but market nudges often fall on the negative side.</w:t>
      </w:r>
    </w:p>
    <w:p w14:paraId="0000006E" w14:textId="77777777" w:rsidR="001249FD" w:rsidRDefault="00000000">
      <w:pPr>
        <w:pStyle w:val="Titolo3"/>
      </w:pPr>
      <w:bookmarkStart w:id="17" w:name="_ftfs3iegque4" w:colFirst="0" w:colLast="0"/>
      <w:bookmarkEnd w:id="17"/>
      <w:r>
        <w:t>5. Nudge Stacking:</w:t>
      </w:r>
    </w:p>
    <w:p w14:paraId="0000006F" w14:textId="77777777" w:rsidR="001249FD" w:rsidRDefault="00000000">
      <w:r>
        <w:t>- Market nudges are more numerous due to competitive pressures. As interactions move online, opportunities for effective market nudging increase.</w:t>
      </w:r>
    </w:p>
    <w:p w14:paraId="00000070" w14:textId="77777777" w:rsidR="001249FD" w:rsidRDefault="00000000">
      <w:r>
        <w:t>- The more nudges there are, the greater the potential threat to personal autonomy.</w:t>
      </w:r>
    </w:p>
    <w:p w14:paraId="00000071" w14:textId="77777777" w:rsidR="001249FD" w:rsidRDefault="00000000">
      <w:pPr>
        <w:pStyle w:val="Titolo3"/>
      </w:pPr>
      <w:bookmarkStart w:id="18" w:name="_yk7nsl42zl29" w:colFirst="0" w:colLast="0"/>
      <w:bookmarkEnd w:id="18"/>
      <w:r>
        <w:lastRenderedPageBreak/>
        <w:t>6. Justice Concerns:</w:t>
      </w:r>
    </w:p>
    <w:p w14:paraId="00000072" w14:textId="77777777" w:rsidR="001249FD" w:rsidRDefault="00000000">
      <w:r>
        <w:t>- Market nudges disproportionately affect the poor, who have less capacity for self-control due to various scarcities. This raises both autonomy and justice concerns.</w:t>
      </w:r>
    </w:p>
    <w:p w14:paraId="00000073" w14:textId="77777777" w:rsidR="001249FD" w:rsidRDefault="00000000">
      <w:pPr>
        <w:pStyle w:val="Titolo2"/>
      </w:pPr>
      <w:bookmarkStart w:id="19" w:name="_40490fog4gcb" w:colFirst="0" w:colLast="0"/>
      <w:bookmarkEnd w:id="19"/>
      <w:r>
        <w:t>MARKETS WITHOUT NUDGING?</w:t>
      </w:r>
    </w:p>
    <w:p w14:paraId="00000074" w14:textId="77777777" w:rsidR="001249FD" w:rsidRDefault="00000000">
      <w:r>
        <w:t>Given all of the critiques on market-nudging, the question that would naturally arise, is why are they not outright banned yet.</w:t>
      </w:r>
    </w:p>
    <w:p w14:paraId="00000075" w14:textId="77777777" w:rsidR="001249FD" w:rsidRDefault="00000000">
      <w:r>
        <w:br/>
        <w:t xml:space="preserve">Although these practices are so embodied in market activity, that it would even be difficult to imagine the existence of markets without them. </w:t>
      </w:r>
    </w:p>
    <w:p w14:paraId="00000076" w14:textId="77777777" w:rsidR="001249FD" w:rsidRDefault="00000000">
      <w:r>
        <w:t>Actually the market will punish those actors who decide to not exploit the weaknesses of humans, as they will be put under by those who do.</w:t>
      </w:r>
    </w:p>
    <w:p w14:paraId="00000077" w14:textId="77777777" w:rsidR="001249FD" w:rsidRDefault="00000000">
      <w:r>
        <w:br/>
        <w:t>However, certain types of nudging are not essential to markets, which can function perfectly well without them. As long as we can identify these practices and create regulations that do not disrupt the market overall, we can critique market nudges without condemning markets themselves.</w:t>
      </w:r>
      <w:r>
        <w:br/>
      </w:r>
      <w:r>
        <w:br/>
        <w:t>Some laws are already in place to regulate nudging, like forbidding deception in advertisements.</w:t>
      </w:r>
    </w:p>
    <w:p w14:paraId="00000078" w14:textId="77777777" w:rsidR="001249FD" w:rsidRDefault="001249FD"/>
    <w:p w14:paraId="00000079" w14:textId="77777777" w:rsidR="001249FD" w:rsidRDefault="00000000">
      <w:pPr>
        <w:pStyle w:val="Titolo2"/>
      </w:pPr>
      <w:bookmarkStart w:id="20" w:name="_9dgbs3c4m15j" w:colFirst="0" w:colLast="0"/>
      <w:bookmarkEnd w:id="20"/>
      <w:r>
        <w:t>POLICY INTERVENTION</w:t>
      </w:r>
    </w:p>
    <w:p w14:paraId="0000007A" w14:textId="77777777" w:rsidR="001249FD" w:rsidRDefault="001249FD"/>
    <w:p w14:paraId="0000007B" w14:textId="77777777" w:rsidR="001249FD" w:rsidRDefault="00000000">
      <w:r>
        <w:t>Many market nudges, like product placement, are deeply integrated into market interactions and are hard to eliminate completely. Therefore, rather than a wholesale ban on market nudges, we should aim to reduce their prevalence and impact in a practical and balanced way.</w:t>
      </w:r>
    </w:p>
    <w:p w14:paraId="0000007C" w14:textId="77777777" w:rsidR="001249FD" w:rsidRDefault="001249FD"/>
    <w:p w14:paraId="0000007D" w14:textId="77777777" w:rsidR="001249FD" w:rsidRDefault="00000000">
      <w:r>
        <w:t>The objective of these policies should be to gradually lessen the negative impact of market nudges on personal autonomy.</w:t>
      </w:r>
    </w:p>
    <w:p w14:paraId="0000007E" w14:textId="77777777" w:rsidR="001249FD" w:rsidRDefault="001249FD"/>
    <w:p w14:paraId="0000007F" w14:textId="77777777" w:rsidR="001249FD" w:rsidRDefault="00000000">
      <w:r>
        <w:t>Hereby are 2 sets of possible strategies:</w:t>
      </w:r>
    </w:p>
    <w:p w14:paraId="00000080" w14:textId="77777777" w:rsidR="001249FD" w:rsidRDefault="001249FD"/>
    <w:p w14:paraId="00000081" w14:textId="77777777" w:rsidR="001249FD" w:rsidRDefault="00000000">
      <w:pPr>
        <w:pStyle w:val="Titolo3"/>
      </w:pPr>
      <w:bookmarkStart w:id="21" w:name="_h5u87h5vc1yn" w:colFirst="0" w:colLast="0"/>
      <w:bookmarkEnd w:id="21"/>
      <w:r>
        <w:t>1. Control of Content:</w:t>
      </w:r>
    </w:p>
    <w:p w14:paraId="00000082" w14:textId="77777777" w:rsidR="001249FD" w:rsidRDefault="00000000">
      <w:pPr>
        <w:pStyle w:val="Titolo3"/>
      </w:pPr>
      <w:bookmarkStart w:id="22" w:name="_8x0arbk2xkc" w:colFirst="0" w:colLast="0"/>
      <w:bookmarkEnd w:id="22"/>
      <w:r>
        <w:t xml:space="preserve">   - Content Regulation: </w:t>
      </w:r>
    </w:p>
    <w:p w14:paraId="00000083" w14:textId="77777777" w:rsidR="001249FD" w:rsidRDefault="00000000">
      <w:r>
        <w:t>Modern ads often lack meaningful information about the products or services they promote, diverging from the traditional aim of informing potential customers. Requiring ads to provide minimal content would help ensure consumers are not distracted from relevant information.</w:t>
      </w:r>
    </w:p>
    <w:p w14:paraId="00000084" w14:textId="77777777" w:rsidR="001249FD" w:rsidRDefault="00000000">
      <w:pPr>
        <w:pStyle w:val="Titolo3"/>
      </w:pPr>
      <w:bookmarkStart w:id="23" w:name="_qcsyzzncapwm" w:colFirst="0" w:colLast="0"/>
      <w:bookmarkEnd w:id="23"/>
      <w:r>
        <w:lastRenderedPageBreak/>
        <w:t xml:space="preserve">   - Disclosure of Techniques: </w:t>
      </w:r>
    </w:p>
    <w:p w14:paraId="00000085" w14:textId="77777777" w:rsidR="001249FD" w:rsidRDefault="00000000">
      <w:r>
        <w:t>Marketers are usually reluctant to reveal their techniques. However, regulation could require them to disclose these methods, enabling consumers to understand and potentially counteract these influences in their decision-making.</w:t>
      </w:r>
    </w:p>
    <w:p w14:paraId="00000086" w14:textId="77777777" w:rsidR="001249FD" w:rsidRDefault="001249FD"/>
    <w:p w14:paraId="00000087" w14:textId="77777777" w:rsidR="001249FD" w:rsidRDefault="00000000">
      <w:pPr>
        <w:pStyle w:val="Titolo2"/>
      </w:pPr>
      <w:bookmarkStart w:id="24" w:name="_egosbldhbsgc" w:colFirst="0" w:colLast="0"/>
      <w:bookmarkEnd w:id="24"/>
      <w:r>
        <w:t>2. Control of Public Spaces:</w:t>
      </w:r>
    </w:p>
    <w:p w14:paraId="00000088" w14:textId="77777777" w:rsidR="001249FD" w:rsidRDefault="00000000">
      <w:pPr>
        <w:pStyle w:val="Titolo3"/>
      </w:pPr>
      <w:bookmarkStart w:id="25" w:name="_nzmlcnyb55d5" w:colFirst="0" w:colLast="0"/>
      <w:bookmarkEnd w:id="25"/>
      <w:r>
        <w:t xml:space="preserve">   - Advertising-Free Zones: </w:t>
      </w:r>
    </w:p>
    <w:p w14:paraId="00000089" w14:textId="77777777" w:rsidR="001249FD" w:rsidRDefault="00000000">
      <w:r>
        <w:t>The ‘Clean City’ law enacted in São Paulo in 2006, which banned all advertisements from public spaces, serves as an example. This law significantly reduced the exposure of consumers to market nudges. While such a comprehensive ban might not be feasible everywhere, creating specific advertisement-free zones could be a more balanced approach. The goal is to minimize the negative effects of market nudges without severely harming market efficiency. For instance, software like ad blockers already allows users to reduce exposure to online ads, showing a demand for such measures.</w:t>
      </w:r>
    </w:p>
    <w:p w14:paraId="0000008A" w14:textId="77777777" w:rsidR="001249FD" w:rsidRDefault="001249FD"/>
    <w:p w14:paraId="0000008B" w14:textId="77777777" w:rsidR="001249FD" w:rsidRDefault="00000000">
      <w:pPr>
        <w:pStyle w:val="Titolo2"/>
      </w:pPr>
      <w:bookmarkStart w:id="26" w:name="_sl2rerjkgv2a" w:colFirst="0" w:colLast="0"/>
      <w:bookmarkEnd w:id="26"/>
      <w:r>
        <w:t>3. Justifying Bans</w:t>
      </w:r>
    </w:p>
    <w:p w14:paraId="0000008C" w14:textId="77777777" w:rsidR="001249FD" w:rsidRDefault="00000000">
      <w:r>
        <w:t>In some cases, outright bans on certain types of advertising are justified. For example, the European Parliament and European Council banned all tobacco advertising in various media. Similarly, some countries, like Norway, have banned advertising targeted at children. These strong prohibitions are justified on autonomy grounds, particularly when they involve potentially addictive products or vulnerable audiences.</w:t>
      </w:r>
    </w:p>
    <w:p w14:paraId="0000008D" w14:textId="77777777" w:rsidR="001249FD" w:rsidRDefault="001249FD"/>
    <w:p w14:paraId="0000008E" w14:textId="77777777" w:rsidR="001249FD" w:rsidRDefault="00000000">
      <w:pPr>
        <w:pStyle w:val="Titolo2"/>
      </w:pPr>
      <w:bookmarkStart w:id="27" w:name="_cgewngslxjbp" w:colFirst="0" w:colLast="0"/>
      <w:bookmarkEnd w:id="27"/>
      <w:r>
        <w:t>Conclusion</w:t>
      </w:r>
    </w:p>
    <w:p w14:paraId="0000008F" w14:textId="77777777" w:rsidR="001249FD" w:rsidRDefault="00000000">
      <w:r>
        <w:t>To protect personal autonomy, policies should aim to reduce the number and impact of market nudges in a balanced manner. This can be achieved through content regulation and controlling public spaces, ensuring that these measures do not overly disrupt market efficiency.</w:t>
      </w:r>
    </w:p>
    <w:p w14:paraId="00000090" w14:textId="77777777" w:rsidR="001249FD" w:rsidRDefault="001249FD"/>
    <w:p w14:paraId="00000091" w14:textId="77777777" w:rsidR="001249FD" w:rsidRDefault="00000000">
      <w:pPr>
        <w:pStyle w:val="Titolo1"/>
      </w:pPr>
      <w:bookmarkStart w:id="28" w:name="_xl4u5vix91xn" w:colFirst="0" w:colLast="0"/>
      <w:bookmarkEnd w:id="28"/>
      <w:r>
        <w:t>REAL WORLD COMPANIES AND MATERIAL EFFECT OF INCREASED CONSUMPTION</w:t>
      </w:r>
    </w:p>
    <w:p w14:paraId="00000092" w14:textId="77777777" w:rsidR="001249FD" w:rsidRDefault="001249FD"/>
    <w:p w14:paraId="00000093" w14:textId="77777777" w:rsidR="001249FD" w:rsidRDefault="00000000">
      <w:r>
        <w:t>The morality of nudging can also be critiqued from an additional point of view.</w:t>
      </w:r>
    </w:p>
    <w:p w14:paraId="00000094" w14:textId="77777777" w:rsidR="001249FD" w:rsidRDefault="00000000">
      <w:r>
        <w:t>The main argument is that the ultimate goal of market nudging is to increase profits through an increase of selling of goods and services.</w:t>
      </w:r>
    </w:p>
    <w:p w14:paraId="00000095" w14:textId="77777777" w:rsidR="001249FD" w:rsidRDefault="001249FD"/>
    <w:p w14:paraId="00000096" w14:textId="77777777" w:rsidR="001249FD" w:rsidRDefault="00000000">
      <w:r>
        <w:lastRenderedPageBreak/>
        <w:t>But with this not only does the consumer suffer from a violation of autonomy and welfare loss due to unaligned decisions, but also the environment, workers condition and global health are affected too.</w:t>
      </w:r>
    </w:p>
    <w:p w14:paraId="00000097" w14:textId="77777777" w:rsidR="001249FD" w:rsidRDefault="001249FD"/>
    <w:p w14:paraId="00000098" w14:textId="77777777" w:rsidR="001249FD" w:rsidRDefault="00000000">
      <w:r>
        <w:t xml:space="preserve">Hereby I will provide some examples of companies applying nudging, causing negative effects. </w:t>
      </w:r>
    </w:p>
    <w:p w14:paraId="00000099" w14:textId="77777777" w:rsidR="001249FD" w:rsidRDefault="00000000">
      <w:r>
        <w:t xml:space="preserve"> </w:t>
      </w:r>
    </w:p>
    <w:p w14:paraId="0000009A" w14:textId="77777777" w:rsidR="001249FD" w:rsidRDefault="00000000">
      <w:r>
        <w:t>The first case is about companies promoting unhealthy food.</w:t>
      </w:r>
      <w:r>
        <w:br/>
        <w:t>The increase of consumption of such food clearly negatively impacts health, and causes illnesses such as obesity, diabetes, cardiovascular diseases and even mental health diseases.</w:t>
      </w:r>
      <w:r>
        <w:br/>
        <w:t xml:space="preserve"> A real world example is MacDonald and other fast food companies, which trick consumers and make them believe that a bigger size portion of food is preferable to a smaller one by pricing their products strategically.</w:t>
      </w:r>
      <w:r>
        <w:br/>
        <w:t xml:space="preserve"> Another strategy that increases the desirability of their food is to use in advertisements positive concepts, such as family, friendship, popularity and happiness.</w:t>
      </w:r>
      <w:r>
        <w:br/>
        <w:t xml:space="preserve">  </w:t>
      </w:r>
    </w:p>
    <w:p w14:paraId="0000009B" w14:textId="77777777" w:rsidR="001249FD" w:rsidRDefault="00000000">
      <w:r>
        <w:t>The second example case is about fast fashion and makeup.</w:t>
      </w:r>
    </w:p>
    <w:p w14:paraId="0000009C" w14:textId="77777777" w:rsidR="001249FD" w:rsidRDefault="00000000">
      <w:r>
        <w:t>Marketing department uses trendy messages to appeal to specific groups of people.</w:t>
      </w:r>
      <w:r>
        <w:br/>
        <w:t xml:space="preserve"> Their target consumer becomes attracted to the company, because they can relate to it, thanks to shared social values.</w:t>
      </w:r>
    </w:p>
    <w:p w14:paraId="0000009D" w14:textId="77777777" w:rsidR="001249FD" w:rsidRDefault="00000000">
      <w:r>
        <w:t>Fashion industry, and more in general the beauty industry, promotes through ads beauty standards.</w:t>
      </w:r>
      <w:r>
        <w:br/>
        <w:t xml:space="preserve"> The person watching starts noticing the promoted traits and associates the advertised product with the achievement of such beauty goals. The continuous strive to try matching beauty ideals could cause mental health issues, such as low self-esteem and materialistic mentality.</w:t>
      </w:r>
    </w:p>
    <w:p w14:paraId="0000009E" w14:textId="77777777" w:rsidR="001249FD" w:rsidRDefault="00000000">
      <w:r>
        <w:t>The goal of nudging is to increase consumption. But, in the case of the fashion industry, increasing the production of clothes has an huge environmental impact. Materials are often not sustainable, many used chemicals cause water pollution, and a big part of stock stays unsold and contributes to generate non recyclable waste. The same is true with make-up.</w:t>
      </w:r>
    </w:p>
    <w:p w14:paraId="0000009F" w14:textId="77777777" w:rsidR="001249FD" w:rsidRDefault="00000000">
      <w:r>
        <w:t>Moreover it is usually the case that the working condition is very poor.</w:t>
      </w:r>
    </w:p>
    <w:p w14:paraId="000000A0" w14:textId="77777777" w:rsidR="001249FD" w:rsidRDefault="00000000">
      <w:r>
        <w:t>A real-world example is Shein. This fast fashion company launches new designs with a very high frequency. Their marketing strategy is very predatory with direct marketing. They use attractive models with heavy makeup and carefully edited photos to leverage on the human desire to look attractive to others.</w:t>
      </w:r>
      <w:r>
        <w:br/>
        <w:t xml:space="preserve"> They have a reward-system based on points. Customers can for example collect them by shopping, leaving reviews and posting pictures. The aim is to incentivize clients to buy more and to increase the trust in the brand, by making people see the popularity of the item.</w:t>
      </w:r>
      <w:r>
        <w:br/>
        <w:t xml:space="preserve"> Another strategy they apply is that they sort out designs by categories, which are named after trendy concepts. The effect is that customers can more easily find clothes of the style they like and identify with the brand. </w:t>
      </w:r>
      <w:r>
        <w:br/>
        <w:t xml:space="preserve"> Last thing I want to mention, is that they exploit cheap labor to sell very affordable clothes.</w:t>
      </w:r>
      <w:r>
        <w:br/>
        <w:t xml:space="preserve">  </w:t>
      </w:r>
    </w:p>
    <w:p w14:paraId="000000A1" w14:textId="77777777" w:rsidR="001249FD" w:rsidRDefault="00000000">
      <w:r>
        <w:t xml:space="preserve">The third example is about social media platforms.They apply the most powerful types of nudging and are responsible for creating addiction issues. </w:t>
      </w:r>
    </w:p>
    <w:p w14:paraId="000000A2" w14:textId="77777777" w:rsidR="001249FD" w:rsidRDefault="00000000">
      <w:r>
        <w:lastRenderedPageBreak/>
        <w:t>Some ways in which they do it are: scrolling system, reels, push notifications, explore sections with an algorithm proposing posts related to one's own interests and more.</w:t>
      </w:r>
      <w:r>
        <w:br/>
        <w:t xml:space="preserve">  </w:t>
      </w:r>
    </w:p>
    <w:p w14:paraId="000000A3" w14:textId="77777777" w:rsidR="001249FD" w:rsidRDefault="00000000">
      <w:r>
        <w:t>Companies promoting overconsumption of certain types of goods or services cause many negative effects. Yet, they can't be condemned for trying to increase their revenues.</w:t>
      </w:r>
    </w:p>
    <w:p w14:paraId="000000A4" w14:textId="77777777" w:rsidR="001249FD" w:rsidRDefault="00000000">
      <w:r>
        <w:t xml:space="preserve">Indeed the ultimate goal of any profit-oriented company is to generate positive net income, and this is possible only if the firm is able to get and retain customers. </w:t>
      </w:r>
      <w:r>
        <w:br/>
        <w:t xml:space="preserve">Although as mentioned in the previous section, there are still some policies that could be put at place. </w:t>
      </w:r>
    </w:p>
    <w:p w14:paraId="000000A5" w14:textId="77777777" w:rsidR="001249FD" w:rsidRDefault="001249FD"/>
    <w:p w14:paraId="000000A6" w14:textId="77777777" w:rsidR="001249FD" w:rsidRDefault="00000000">
      <w:pPr>
        <w:pStyle w:val="Titolo2"/>
      </w:pPr>
      <w:bookmarkStart w:id="29" w:name="_dswmw3zeypo0" w:colFirst="0" w:colLast="0"/>
      <w:bookmarkEnd w:id="29"/>
      <w:r>
        <w:t>CORPORATE SOCIAL RESPONSIBILITY</w:t>
      </w:r>
    </w:p>
    <w:p w14:paraId="000000A7" w14:textId="77777777" w:rsidR="001249FD" w:rsidRDefault="00000000">
      <w:hyperlink r:id="rId17">
        <w:r>
          <w:rPr>
            <w:color w:val="1155CC"/>
            <w:u w:val="single"/>
          </w:rPr>
          <w:t>https://onlinelibrary.wiley.com/doi/full/10.1002/pa.1898?casa_token=zRcocwcJv-QAAAAA%3AqiRxS7OlcLmYEIIRhDr7pVBAlWyRCCXVKQXqMrE8N5Ugal_7X8aoyGf0i141KMVcpGyRS0DGUL9RVA</w:t>
        </w:r>
      </w:hyperlink>
    </w:p>
    <w:p w14:paraId="000000A8" w14:textId="77777777" w:rsidR="001249FD" w:rsidRDefault="001249FD"/>
    <w:p w14:paraId="000000A9" w14:textId="77777777" w:rsidR="001249FD" w:rsidRDefault="00000000">
      <w:r>
        <w:t>Fortunately a new trend has emerged, neuro-liberal corporate social responsibility (CSR). Neuro-liberal CSR is inspired by libertarian paternalism, a form of behavioural governance popularised by behavioural economist Richard Thaler and legal scholar Cass Sunstein in their bestseller Nudge (2008).</w:t>
      </w:r>
      <w:r>
        <w:br/>
      </w:r>
      <w:r>
        <w:br/>
        <w:t>The EU has embraced this ideology and sustains the private sector in the use of “Nudging for good”, to aid in the achievement of social goals, like environmental protection.</w:t>
      </w:r>
    </w:p>
    <w:p w14:paraId="000000AA" w14:textId="77777777" w:rsidR="001249FD" w:rsidRDefault="001249FD"/>
    <w:p w14:paraId="000000AB" w14:textId="77777777" w:rsidR="001249FD" w:rsidRDefault="001249FD"/>
    <w:sectPr w:rsidR="001249FD">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Teo" w:date="2024-05-19T17:17:00Z" w:initials="">
    <w:p w14:paraId="000000AC" w14:textId="77777777" w:rsidR="001249FD" w:rsidRDefault="00110AFF">
      <w:pPr>
        <w:widowControl w:val="0"/>
        <w:pBdr>
          <w:top w:val="nil"/>
          <w:left w:val="nil"/>
          <w:bottom w:val="nil"/>
          <w:right w:val="nil"/>
          <w:between w:val="nil"/>
        </w:pBdr>
        <w:spacing w:line="240" w:lineRule="auto"/>
        <w:rPr>
          <w:color w:val="000000"/>
        </w:rPr>
      </w:pPr>
      <w:r>
        <w:rPr>
          <w:rStyle w:val="Rimandocommento"/>
        </w:rPr>
        <w:annotationRef/>
      </w:r>
      <w:r w:rsidR="00000000">
        <w:rPr>
          <w:color w:val="000000"/>
        </w:rPr>
        <w:t>descrizione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AC" w16cid:durableId="000000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834D17-D27A-4F29-9154-D939C0C7C4DA}"/>
  </w:font>
  <w:font w:name="Cambria">
    <w:panose1 w:val="02040503050406030204"/>
    <w:charset w:val="00"/>
    <w:family w:val="roman"/>
    <w:pitch w:val="variable"/>
    <w:sig w:usb0="E00006FF" w:usb1="420024FF" w:usb2="02000000" w:usb3="00000000" w:csb0="0000019F" w:csb1="00000000"/>
    <w:embedRegular r:id="rId2" w:fontKey="{84AB6D04-5110-44C9-B795-8B082A1761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765CB"/>
    <w:multiLevelType w:val="multilevel"/>
    <w:tmpl w:val="E3527A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EAB1638"/>
    <w:multiLevelType w:val="multilevel"/>
    <w:tmpl w:val="0A025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5749730">
    <w:abstractNumId w:val="1"/>
  </w:num>
  <w:num w:numId="2" w16cid:durableId="147745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9FD"/>
    <w:rsid w:val="00110AFF"/>
    <w:rsid w:val="001249FD"/>
    <w:rsid w:val="00357F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0792E"/>
  <w15:docId w15:val="{78C2B49E-AF7C-49D1-B117-BB50E6945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paragraph" w:styleId="Testocommento">
    <w:name w:val="annotation text"/>
    <w:basedOn w:val="Normale"/>
    <w:link w:val="TestocommentoCarattere"/>
    <w:uiPriority w:val="99"/>
    <w:semiHidden/>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Pr>
      <w:sz w:val="20"/>
      <w:szCs w:val="20"/>
    </w:rPr>
  </w:style>
  <w:style w:type="character" w:styleId="Rimandocommento">
    <w:name w:val="annotation reference"/>
    <w:basedOn w:val="Carpredefinitoparagraf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10434631231155005" TargetMode="External"/><Relationship Id="rId13" Type="http://schemas.openxmlformats.org/officeDocument/2006/relationships/hyperlink" Target="https://journals.sagepub.com/doi/full/10.1177/1043463123115500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journals.sagepub.com/doi/full/10.1177/10434631231155005" TargetMode="External"/><Relationship Id="rId12" Type="http://schemas.microsoft.com/office/2016/09/relationships/commentsIds" Target="commentsIds.xml"/><Relationship Id="rId17" Type="http://schemas.openxmlformats.org/officeDocument/2006/relationships/hyperlink" Target="https://onlinelibrary.wiley.com/doi/full/10.1002/pa.1898?casa_token=zRcocwcJv-QAAAAA%3AqiRxS7OlcLmYEIIRhDr7pVBAlWyRCCXVKQXqMrE8N5Ugal_7X8aoyGf0i141KMVcpGyRS0DGUL9RVA" TargetMode="External"/><Relationship Id="rId2" Type="http://schemas.openxmlformats.org/officeDocument/2006/relationships/numbering" Target="numbering.xml"/><Relationship Id="rId16" Type="http://schemas.openxmlformats.org/officeDocument/2006/relationships/hyperlink" Target="https://www.cambridge.org/core/journals/economics-and-philosophy/article/market-nudges-and-autonomy/F4758E68E12D4B37DF2E5EA024589DD5" TargetMode="External"/><Relationship Id="rId1" Type="http://schemas.openxmlformats.org/officeDocument/2006/relationships/customXml" Target="../customXml/item1.xml"/><Relationship Id="rId6" Type="http://schemas.openxmlformats.org/officeDocument/2006/relationships/hyperlink" Target="https://journals.sagepub.com/doi/full/10.1177/10434631231155005" TargetMode="Externa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journals.sagepub.com/doi/full/10.1177/10434631231155005"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ournals.sagepub.com/doi/full/10.1177/10434631231155005" TargetMode="External"/><Relationship Id="rId14" Type="http://schemas.openxmlformats.org/officeDocument/2006/relationships/hyperlink" Target="https://journals.sagepub.com/doi/full/10.1177/10434631231155005"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07D6B-F6C0-47D8-81E9-447FDF43F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3420</Words>
  <Characters>19500</Characters>
  <Application>Microsoft Office Word</Application>
  <DocSecurity>0</DocSecurity>
  <Lines>162</Lines>
  <Paragraphs>45</Paragraphs>
  <ScaleCrop>false</ScaleCrop>
  <Company/>
  <LinksUpToDate>false</LinksUpToDate>
  <CharactersWithSpaces>22875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Teo Ata</cp:lastModifiedBy>
  <cp:revision>2</cp:revision>
  <dcterms:created xsi:type="dcterms:W3CDTF">2026-03-17T12:31:00Z</dcterms:created>
  <dcterms:modified xsi:type="dcterms:W3CDTF">2026-03-17T12:32:00Z</dcterms:modified>
</cp:coreProperties>
</file>