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HyperStack — Value for Cloud-Native Companies</w:t>
      </w:r>
    </w:p>
    <w:p>
      <w:r>
        <w:t>=============================================</w:t>
      </w:r>
    </w:p>
    <w:p/>
    <w:p>
      <w:r>
        <w:t>Position</w:t>
      </w:r>
    </w:p>
    <w:p>
      <w:r>
        <w:t>--------</w:t>
      </w:r>
    </w:p>
    <w:p>
      <w:r>
        <w:t>"Disaster recovery that runs itself."</w:t>
      </w:r>
    </w:p>
    <w:p/>
    <w:p>
      <w:r>
        <w:t>Value Statement</w:t>
      </w:r>
    </w:p>
    <w:p>
      <w:r>
        <w:t>---------------</w:t>
      </w:r>
    </w:p>
    <w:p>
      <w:r>
        <w:t>HyperStack automates AWS disaster recovery for SaaS, FinTech, and HealthTech organizations that need enterprise-grade reliability without building an internal DevOps team.</w:t>
      </w:r>
    </w:p>
    <w:p/>
    <w:p>
      <w:r>
        <w:t>Key Benefits</w:t>
      </w:r>
    </w:p>
    <w:p>
      <w:r>
        <w:t>-------------</w:t>
      </w:r>
    </w:p>
    <w:p>
      <w:r>
        <w:t>- One command to simulate full recovery safely.</w:t>
      </w:r>
    </w:p>
    <w:p>
      <w:r>
        <w:t>- Visual, human-readable verification reports.</w:t>
      </w:r>
    </w:p>
    <w:p>
      <w:r>
        <w:t>- Cross-region validation that prevents missing snapshot risks.</w:t>
      </w:r>
    </w:p>
    <w:p/>
    <w:p>
      <w:r>
        <w:t>Outcome</w:t>
      </w:r>
    </w:p>
    <w:p>
      <w:r>
        <w:t>--------</w:t>
      </w:r>
    </w:p>
    <w:p>
      <w:r>
        <w:t>Continuous resilience, compliance readiness, and no DevOps burden.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