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Coding Rules — Canonical Excerpts</w:t>
      </w:r>
    </w:p>
    <w:p>
      <w:r>
        <w:t>Canonical updates that override earlier drafts:</w:t>
      </w:r>
    </w:p>
    <w:p>
      <w:r>
        <w:t>1) Envelope scope: Boundary functions MUST return the standardized envelope; private helpers MAY return plain values if called only by boundaries and still honor static dict-key types (R-300).</w:t>
      </w:r>
    </w:p>
    <w:p>
      <w:r>
        <w:t>2) Status &amp; codes: status ∈ {success, invalid, error}; code ∈ {200, 422, 500}.</w:t>
      </w:r>
    </w:p>
    <w:p>
      <w:r>
        <w:t>3) Exception field: use exception.trace (not traceback).</w:t>
      </w:r>
    </w:p>
    <w:p>
      <w:r>
        <w:t>4) Meta fields: required {fn, ts, duration_ms, args}; optional {version, run_id, partial}.</w:t>
      </w:r>
    </w:p>
    <w:p>
      <w:r>
        <w:t>5) Config file: use root .symbiotic.yaml (leading dot).</w:t>
      </w:r>
    </w:p>
    <w:p>
      <w:r>
        <w:t>6) Tool name: checker script is tools/symbiotic_check.py (or CLI 'sym-check').</w:t>
      </w:r>
    </w:p>
    <w:p>
      <w:r>
        <w:t>Source of truth for enforcement: coding_rules.md §6–§7.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