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A815" w14:textId="77777777" w:rsidR="00E77D86" w:rsidRDefault="00000000">
      <w:pPr>
        <w:pStyle w:val="Heading1"/>
      </w:pPr>
      <w:r>
        <w:t>SymK Product Lifecycle (PLC) — Reference Manual</w:t>
      </w:r>
    </w:p>
    <w:p w14:paraId="40A5CE00" w14:textId="77777777" w:rsidR="00E77D86" w:rsidRDefault="00000000" w:rsidP="009600B8">
      <w:pPr>
        <w:pStyle w:val="Title"/>
      </w:pPr>
      <w:r>
        <w:t>1. Introduction</w:t>
      </w:r>
    </w:p>
    <w:p w14:paraId="33DC9B76" w14:textId="77777777" w:rsidR="00E77D86" w:rsidRDefault="00000000">
      <w:r>
        <w:t>This manual defines the reference model for the SymK Product Lifecycle (PLC). It is the authoritative description of how product work is structured across phases and how human-facing artifacts are linked to machine-readable representations (JSON, YAML, etc.).</w:t>
      </w:r>
    </w:p>
    <w:p w14:paraId="3144BFF5" w14:textId="77777777" w:rsidR="00E77D86" w:rsidRDefault="00000000">
      <w:r>
        <w:t>The PLC reference is intentionally tool-agnostic. It describes what must exist and how phases connect. Individual repositories and projects implement this reference using their own conventions (file names, folder layouts, automation scripts).</w:t>
      </w:r>
    </w:p>
    <w:p w14:paraId="3584D56C" w14:textId="77777777" w:rsidR="00E77D86" w:rsidRDefault="00000000">
      <w:pPr>
        <w:pStyle w:val="Heading3"/>
      </w:pPr>
      <w:r>
        <w:t>1.1 Audience</w:t>
      </w:r>
    </w:p>
    <w:p w14:paraId="43FC6BA6" w14:textId="77777777" w:rsidR="00E77D86" w:rsidRDefault="00000000">
      <w:r>
        <w:t>This document is intended for:</w:t>
      </w:r>
      <w:r>
        <w:br/>
        <w:t>- Architects who design product lifecycles and governance.</w:t>
      </w:r>
      <w:r>
        <w:br/>
        <w:t>- Tech leads who need a clear interface between product work and automation.</w:t>
      </w:r>
      <w:r>
        <w:br/>
        <w:t>- AI tooling authors who consume PLC data structures (JSON / YAML).</w:t>
      </w:r>
    </w:p>
    <w:p w14:paraId="45BA89DC" w14:textId="77777777" w:rsidR="00E77D86" w:rsidRDefault="00000000">
      <w:pPr>
        <w:pStyle w:val="Heading3"/>
      </w:pPr>
      <w:r>
        <w:t>1.2 Scope</w:t>
      </w:r>
    </w:p>
    <w:p w14:paraId="20478C7F" w14:textId="77777777" w:rsidR="00E77D86" w:rsidRDefault="00000000">
      <w:r>
        <w:t>The PLC reference covers:</w:t>
      </w:r>
      <w:r>
        <w:br/>
        <w:t>- The list of PLC phases and sub-phases.</w:t>
      </w:r>
      <w:r>
        <w:br/>
        <w:t>- The objective of each phase.</w:t>
      </w:r>
      <w:r>
        <w:br/>
        <w:t>- Expected human-facing artifacts (documents, diagrams, decks).</w:t>
      </w:r>
      <w:r>
        <w:br/>
        <w:t>- Expected machine-facing artifacts (JSON / YAML, registries, indexes).</w:t>
      </w:r>
      <w:r>
        <w:br/>
        <w:t>- How meta-PLC templates relate to project-level PLC instances.</w:t>
      </w:r>
    </w:p>
    <w:p w14:paraId="7530A132" w14:textId="77777777" w:rsidR="009600B8" w:rsidRDefault="009600B8"/>
    <w:p w14:paraId="00F688D2" w14:textId="0CEB85C2" w:rsidR="009600B8" w:rsidRDefault="009600B8">
      <w:r>
        <w:br w:type="page"/>
      </w:r>
    </w:p>
    <w:p w14:paraId="4277100F" w14:textId="77777777" w:rsidR="009600B8" w:rsidRDefault="009600B8"/>
    <w:p w14:paraId="73E5BA3A" w14:textId="77777777" w:rsidR="00E77D86" w:rsidRDefault="00000000" w:rsidP="009600B8">
      <w:pPr>
        <w:pStyle w:val="Title"/>
      </w:pPr>
      <w:r>
        <w:t>2. Meta PLC vs Project PLC</w:t>
      </w:r>
    </w:p>
    <w:p w14:paraId="4F2637F5" w14:textId="77777777" w:rsidR="00E77D86" w:rsidRDefault="00000000">
      <w:pPr>
        <w:pStyle w:val="Heading3"/>
      </w:pPr>
      <w:r>
        <w:t>2.1 Meta PLC</w:t>
      </w:r>
    </w:p>
    <w:p w14:paraId="083D99A2" w14:textId="77777777" w:rsidR="00E77D86" w:rsidRDefault="00000000">
      <w:r>
        <w:t>The meta PLC is the template that defines the canonical phases, sub-phases, and expectations for every SymK-compliant product. It lives in the SymK Devkit as a reusable reference and is versioned like any other artifact.</w:t>
      </w:r>
    </w:p>
    <w:p w14:paraId="3E3B9758" w14:textId="77777777" w:rsidR="00E77D86" w:rsidRDefault="00000000">
      <w:r>
        <w:t>Key properties of the meta PLC:</w:t>
      </w:r>
      <w:r>
        <w:br/>
        <w:t>- Describes the target structure, not a specific product.</w:t>
      </w:r>
      <w:r>
        <w:br/>
        <w:t>- Defines phase names, codes, and their responsibilities.</w:t>
      </w:r>
      <w:r>
        <w:br/>
        <w:t>- Describes mandatory and optional artifacts per phase.</w:t>
      </w:r>
      <w:r>
        <w:br/>
        <w:t>- Provides JSON schemas for machine-readable PLC data.</w:t>
      </w:r>
    </w:p>
    <w:p w14:paraId="0F29ED5A" w14:textId="77777777" w:rsidR="00E77D86" w:rsidRDefault="00000000">
      <w:pPr>
        <w:pStyle w:val="Heading3"/>
      </w:pPr>
      <w:r>
        <w:t>2.2 Project PLC Instance</w:t>
      </w:r>
    </w:p>
    <w:p w14:paraId="56835C20" w14:textId="77777777" w:rsidR="00E77D86" w:rsidRDefault="00000000">
      <w:r>
        <w:t>A project PLC instance is the concrete instantiation of the meta PLC for a specific product or initiative. It is created when a new project is initialized (for example, by symk-project-init) and lives inside the project's repository under the PLC/ folder.</w:t>
      </w:r>
    </w:p>
    <w:p w14:paraId="08722DF1" w14:textId="77777777" w:rsidR="00E77D86" w:rsidRDefault="00000000">
      <w:r>
        <w:t>Key properties of the project PLC instance:</w:t>
      </w:r>
      <w:r>
        <w:br/>
        <w:t>- Uses the same phase and sub-phase codes as the meta PLC.</w:t>
      </w:r>
      <w:r>
        <w:br/>
        <w:t>- Stores the actual decisions, documents, diagrams and metrics for the project.</w:t>
      </w:r>
      <w:r>
        <w:br/>
        <w:t>- May include additional project-specific sub-folders, as long as the core structure remains compatible with the meta PLC.</w:t>
      </w:r>
      <w:r>
        <w:br/>
        <w:t>- Can expose a machine-readable PLC summary (e.g., plc_instance.json) generated from the contents of the PLC/ tree.</w:t>
      </w:r>
    </w:p>
    <w:p w14:paraId="1F5922C3" w14:textId="77777777" w:rsidR="00E77D86" w:rsidRDefault="00000000">
      <w:pPr>
        <w:pStyle w:val="Heading3"/>
      </w:pPr>
      <w:r>
        <w:t>2.3 Two Faces of PLC Data</w:t>
      </w:r>
    </w:p>
    <w:p w14:paraId="39974CC3" w14:textId="77777777" w:rsidR="00E77D86" w:rsidRDefault="00000000">
      <w:r>
        <w:t>The PLC deliberately has two faces:</w:t>
      </w:r>
      <w:r>
        <w:br/>
        <w:t>- A human face: Markdown docs, decks, diagrams, workshop notes.</w:t>
      </w:r>
      <w:r>
        <w:br/>
        <w:t>- A machine face: JSON/YAML structures used by tools and agents.</w:t>
      </w:r>
    </w:p>
    <w:p w14:paraId="7C6897F9" w14:textId="77777777" w:rsidR="00E77D86" w:rsidRDefault="00000000">
      <w:r>
        <w:t>The human artifacts are optimized for clarity and collaboration. The machine artifacts are optimized for consistency and automation. Both must refer to the same underlying reality: the state of the product across its lifecycle.</w:t>
      </w:r>
    </w:p>
    <w:p w14:paraId="63A4FFCA" w14:textId="77777777" w:rsidR="009600B8" w:rsidRDefault="009600B8"/>
    <w:p w14:paraId="304AFDCF" w14:textId="47F7B7DB" w:rsidR="009600B8" w:rsidRDefault="009600B8">
      <w:r>
        <w:br w:type="page"/>
      </w:r>
    </w:p>
    <w:p w14:paraId="0555153E" w14:textId="77777777" w:rsidR="009600B8" w:rsidRDefault="009600B8"/>
    <w:p w14:paraId="539B2211" w14:textId="77777777" w:rsidR="00E77D86" w:rsidRDefault="00000000" w:rsidP="009600B8">
      <w:pPr>
        <w:pStyle w:val="Title"/>
      </w:pPr>
      <w:r>
        <w:t>3. PLC Phases and Sub-Phases</w:t>
      </w:r>
    </w:p>
    <w:p w14:paraId="0176D4B3" w14:textId="77777777" w:rsidR="00E77D86" w:rsidRDefault="00000000">
      <w:r>
        <w:t xml:space="preserve">The standard </w:t>
      </w:r>
      <w:proofErr w:type="spellStart"/>
      <w:r>
        <w:t>SymK</w:t>
      </w:r>
      <w:proofErr w:type="spellEnd"/>
      <w:r>
        <w:t xml:space="preserve"> PLC is organized into ten phases. Each phase has one or more sub-phases that represent focused work areas. Below is the reference definition for each phase.</w:t>
      </w:r>
    </w:p>
    <w:p w14:paraId="6E1F1518" w14:textId="77777777" w:rsidR="009600B8" w:rsidRDefault="009600B8"/>
    <w:p w14:paraId="7AEC41B0" w14:textId="3D925178" w:rsidR="009600B8" w:rsidRDefault="009600B8">
      <w:r>
        <w:rPr>
          <w:noProof/>
        </w:rPr>
        <w:drawing>
          <wp:inline distT="0" distB="0" distL="0" distR="0" wp14:anchorId="314C371F" wp14:editId="71D9A8C2">
            <wp:extent cx="5486400" cy="3291840"/>
            <wp:effectExtent l="0" t="0" r="0" b="0"/>
            <wp:docPr id="23330933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09334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6783" w14:textId="58B2B9B9" w:rsidR="009600B8" w:rsidRDefault="009600B8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>
        <w:br w:type="page"/>
      </w:r>
    </w:p>
    <w:p w14:paraId="5B8BD36F" w14:textId="77777777" w:rsidR="009600B8" w:rsidRDefault="009600B8" w:rsidP="009600B8">
      <w:pPr>
        <w:pStyle w:val="Subtitle"/>
      </w:pPr>
    </w:p>
    <w:p w14:paraId="176A00F0" w14:textId="77777777" w:rsidR="009600B8" w:rsidRDefault="009600B8" w:rsidP="009600B8">
      <w:pPr>
        <w:pStyle w:val="Subtitle"/>
      </w:pPr>
    </w:p>
    <w:p w14:paraId="46CA876E" w14:textId="28C7E35C" w:rsidR="00E77D86" w:rsidRDefault="00000000" w:rsidP="009600B8">
      <w:pPr>
        <w:pStyle w:val="Subtitle"/>
      </w:pPr>
      <w:r>
        <w:t>3.1 Phase 1 — Discovery</w:t>
      </w:r>
    </w:p>
    <w:p w14:paraId="62BA6DD6" w14:textId="77777777" w:rsidR="00E77D86" w:rsidRDefault="00000000">
      <w:r>
        <w:t>Goal: Understand the problem space and define the product at a high level.</w:t>
      </w:r>
    </w:p>
    <w:p w14:paraId="25149F1C" w14:textId="77777777" w:rsidR="00E77D86" w:rsidRDefault="00000000">
      <w:pPr>
        <w:pStyle w:val="ListBullet"/>
      </w:pPr>
      <w:r>
        <w:t>Sub-phases:</w:t>
      </w:r>
    </w:p>
    <w:p w14:paraId="2328AC05" w14:textId="7206A441" w:rsidR="00E77D86" w:rsidRDefault="009600B8">
      <w:pPr>
        <w:pStyle w:val="ListBullet"/>
      </w:pPr>
      <w:r>
        <w:t>3.</w:t>
      </w:r>
      <w:r w:rsidR="00000000">
        <w:t>1.1 Product Vision</w:t>
      </w:r>
    </w:p>
    <w:p w14:paraId="6A5C1428" w14:textId="77777777" w:rsidR="00E77D86" w:rsidRDefault="00000000">
      <w:pPr>
        <w:pStyle w:val="ListBullet"/>
      </w:pPr>
      <w:r>
        <w:t>1.2 Market Research</w:t>
      </w:r>
    </w:p>
    <w:p w14:paraId="697E224A" w14:textId="77777777" w:rsidR="00E77D86" w:rsidRDefault="00000000">
      <w:pPr>
        <w:pStyle w:val="ListBullet"/>
      </w:pPr>
      <w:r>
        <w:t>1.3 Stakeholder Map</w:t>
      </w:r>
    </w:p>
    <w:p w14:paraId="26F64FF8" w14:textId="2E849B3D" w:rsidR="00E77D86" w:rsidRDefault="009600B8">
      <w:pPr>
        <w:pStyle w:val="Heading4"/>
      </w:pPr>
      <w:r>
        <w:t>3.</w:t>
      </w:r>
      <w:r w:rsidR="00000000">
        <w:t>1.1 Product Vision</w:t>
      </w:r>
    </w:p>
    <w:p w14:paraId="5266A3D3" w14:textId="77777777" w:rsidR="00E77D86" w:rsidRDefault="00000000">
      <w:r>
        <w:t>Clarifies why the product exists, who it serves, and what long-term change it is expected to create.</w:t>
      </w:r>
    </w:p>
    <w:p w14:paraId="46A7C179" w14:textId="77777777" w:rsidR="00E77D86" w:rsidRDefault="00000000">
      <w:pPr>
        <w:pStyle w:val="ListBullet"/>
      </w:pPr>
      <w:r>
        <w:t>Typical human artifacts:</w:t>
      </w:r>
    </w:p>
    <w:p w14:paraId="2CB62769" w14:textId="77777777" w:rsidR="00E77D86" w:rsidRDefault="00000000">
      <w:pPr>
        <w:pStyle w:val="ListBullet"/>
      </w:pPr>
      <w:r>
        <w:t>- product_vision.md (narrative)</w:t>
      </w:r>
    </w:p>
    <w:p w14:paraId="6312A290" w14:textId="77777777" w:rsidR="00E77D86" w:rsidRDefault="00000000">
      <w:pPr>
        <w:pStyle w:val="ListBullet"/>
      </w:pPr>
      <w:r>
        <w:t>- elevator_pitch.md</w:t>
      </w:r>
    </w:p>
    <w:p w14:paraId="5CF349B9" w14:textId="77777777" w:rsidR="00E77D86" w:rsidRDefault="00000000">
      <w:pPr>
        <w:pStyle w:val="ListBullet"/>
      </w:pPr>
      <w:r>
        <w:t>Typical machine artifacts:</w:t>
      </w:r>
    </w:p>
    <w:p w14:paraId="7C602F1F" w14:textId="77777777" w:rsidR="00E77D86" w:rsidRDefault="00000000">
      <w:pPr>
        <w:pStyle w:val="ListBullet"/>
      </w:pPr>
      <w:r>
        <w:t>- product_vision.json (structured fields for mission, target users, outcomes).</w:t>
      </w:r>
    </w:p>
    <w:p w14:paraId="10FCAE34" w14:textId="1A0A303B" w:rsidR="00E77D86" w:rsidRDefault="009600B8">
      <w:pPr>
        <w:pStyle w:val="Heading4"/>
      </w:pPr>
      <w:r>
        <w:t>3.</w:t>
      </w:r>
      <w:r w:rsidR="00000000">
        <w:t>1.2 Market Research</w:t>
      </w:r>
    </w:p>
    <w:p w14:paraId="48B3B09F" w14:textId="77777777" w:rsidR="00E77D86" w:rsidRDefault="00000000">
      <w:r>
        <w:t>Maps the market landscape: competitors, benchmarks, trends and regulatory context.</w:t>
      </w:r>
    </w:p>
    <w:p w14:paraId="308B924A" w14:textId="77777777" w:rsidR="00E77D86" w:rsidRDefault="00000000">
      <w:pPr>
        <w:pStyle w:val="ListBullet"/>
      </w:pPr>
      <w:r>
        <w:t>Typical human artifacts:</w:t>
      </w:r>
    </w:p>
    <w:p w14:paraId="7577E224" w14:textId="77777777" w:rsidR="00E77D86" w:rsidRDefault="00000000">
      <w:pPr>
        <w:pStyle w:val="ListBullet"/>
      </w:pPr>
      <w:r>
        <w:t>- market_overview.md</w:t>
      </w:r>
    </w:p>
    <w:p w14:paraId="132B874D" w14:textId="77777777" w:rsidR="00E77D86" w:rsidRDefault="00000000">
      <w:pPr>
        <w:pStyle w:val="ListBullet"/>
      </w:pPr>
      <w:r>
        <w:t>- competitor_matrix.xlsx or .md</w:t>
      </w:r>
    </w:p>
    <w:p w14:paraId="07F250FE" w14:textId="77777777" w:rsidR="00E77D86" w:rsidRDefault="00000000">
      <w:pPr>
        <w:pStyle w:val="ListBullet"/>
      </w:pPr>
      <w:r>
        <w:t>Typical machine artifacts:</w:t>
      </w:r>
    </w:p>
    <w:p w14:paraId="7619E6B4" w14:textId="77777777" w:rsidR="00E77D86" w:rsidRDefault="00000000">
      <w:pPr>
        <w:pStyle w:val="ListBullet"/>
      </w:pPr>
      <w:r>
        <w:t>- market_research.json (segments, competitors, key differentiators).</w:t>
      </w:r>
    </w:p>
    <w:p w14:paraId="5AB47DB3" w14:textId="77777777" w:rsidR="00E77D86" w:rsidRDefault="00000000">
      <w:pPr>
        <w:pStyle w:val="Heading4"/>
      </w:pPr>
      <w:r>
        <w:t>1.3 Stakeholder Map</w:t>
      </w:r>
    </w:p>
    <w:p w14:paraId="59473509" w14:textId="77777777" w:rsidR="00E77D86" w:rsidRDefault="00000000">
      <w:r>
        <w:t>Identifies and classifies internal and external stakeholders, their goals, and their influence on the product.</w:t>
      </w:r>
    </w:p>
    <w:p w14:paraId="1BCA8186" w14:textId="77777777" w:rsidR="00E77D86" w:rsidRDefault="00000000">
      <w:pPr>
        <w:pStyle w:val="ListBullet"/>
      </w:pPr>
      <w:r>
        <w:t>Typical human artifacts:</w:t>
      </w:r>
    </w:p>
    <w:p w14:paraId="42D7B0B2" w14:textId="77777777" w:rsidR="00E77D86" w:rsidRDefault="00000000">
      <w:pPr>
        <w:pStyle w:val="ListBullet"/>
      </w:pPr>
      <w:r>
        <w:t>- stakeholder_map.md</w:t>
      </w:r>
    </w:p>
    <w:p w14:paraId="67A26D49" w14:textId="77777777" w:rsidR="00E77D86" w:rsidRDefault="00000000">
      <w:pPr>
        <w:pStyle w:val="ListBullet"/>
      </w:pPr>
      <w:r>
        <w:t>- RACI / responsibility matrices.</w:t>
      </w:r>
    </w:p>
    <w:p w14:paraId="5D477471" w14:textId="77777777" w:rsidR="00E77D86" w:rsidRDefault="00000000">
      <w:pPr>
        <w:pStyle w:val="ListBullet"/>
      </w:pPr>
      <w:r>
        <w:t>Typical machine artifacts:</w:t>
      </w:r>
    </w:p>
    <w:p w14:paraId="194AF49C" w14:textId="77777777" w:rsidR="00E77D86" w:rsidRDefault="00000000">
      <w:pPr>
        <w:pStyle w:val="ListBullet"/>
      </w:pPr>
      <w:r>
        <w:t>- stakeholders.json (roles, groups, influence scores, constraints).</w:t>
      </w:r>
    </w:p>
    <w:p w14:paraId="6B96CB2D" w14:textId="77777777" w:rsidR="00E77D86" w:rsidRDefault="00000000">
      <w:pPr>
        <w:pStyle w:val="Heading3"/>
      </w:pPr>
      <w:r>
        <w:t>3.2 Phase 2 — Architecture</w:t>
      </w:r>
    </w:p>
    <w:p w14:paraId="12FD7AA1" w14:textId="77777777" w:rsidR="00E77D86" w:rsidRDefault="00000000">
      <w:r>
        <w:t>Goal: Define the technical and information architecture for the solution.</w:t>
      </w:r>
    </w:p>
    <w:p w14:paraId="215640F1" w14:textId="77777777" w:rsidR="00E77D86" w:rsidRDefault="00000000">
      <w:pPr>
        <w:pStyle w:val="ListBullet"/>
      </w:pPr>
      <w:r>
        <w:t>Sub-phases:</w:t>
      </w:r>
    </w:p>
    <w:p w14:paraId="050617D9" w14:textId="77777777" w:rsidR="00E77D86" w:rsidRDefault="00000000">
      <w:pPr>
        <w:pStyle w:val="ListBullet"/>
      </w:pPr>
      <w:r>
        <w:lastRenderedPageBreak/>
        <w:t>2.1 System Blueprints</w:t>
      </w:r>
    </w:p>
    <w:p w14:paraId="55CD9F72" w14:textId="77777777" w:rsidR="00E77D86" w:rsidRDefault="00000000">
      <w:pPr>
        <w:pStyle w:val="ListBullet"/>
      </w:pPr>
      <w:r>
        <w:t>2.2 Reference Stacks</w:t>
      </w:r>
    </w:p>
    <w:p w14:paraId="4C6ABA6B" w14:textId="77777777" w:rsidR="00E77D86" w:rsidRDefault="00000000">
      <w:pPr>
        <w:pStyle w:val="ListBullet"/>
      </w:pPr>
      <w:r>
        <w:t>2.3 Security Model</w:t>
      </w:r>
    </w:p>
    <w:p w14:paraId="357E8B31" w14:textId="77777777" w:rsidR="00E77D86" w:rsidRDefault="00000000">
      <w:pPr>
        <w:pStyle w:val="Heading4"/>
      </w:pPr>
      <w:r>
        <w:t>2.1 System Blueprints</w:t>
      </w:r>
    </w:p>
    <w:p w14:paraId="52AE94FE" w14:textId="77777777" w:rsidR="00E77D86" w:rsidRDefault="00000000">
      <w:r>
        <w:t>High-level views of the system: context diagrams, component diagrams, main flows.</w:t>
      </w:r>
    </w:p>
    <w:p w14:paraId="0E96A4F9" w14:textId="77777777" w:rsidR="00E77D86" w:rsidRDefault="00000000">
      <w:pPr>
        <w:pStyle w:val="ListBullet"/>
      </w:pPr>
      <w:r>
        <w:t>Human artifacts:</w:t>
      </w:r>
    </w:p>
    <w:p w14:paraId="4443AFFC" w14:textId="77777777" w:rsidR="00E77D86" w:rsidRDefault="00000000">
      <w:pPr>
        <w:pStyle w:val="ListBullet"/>
      </w:pPr>
      <w:r>
        <w:t>- system_blueprints.md</w:t>
      </w:r>
    </w:p>
    <w:p w14:paraId="73C333FB" w14:textId="77777777" w:rsidR="00E77D86" w:rsidRDefault="00000000">
      <w:pPr>
        <w:pStyle w:val="ListBullet"/>
      </w:pPr>
      <w:r>
        <w:t>- UML / C4 diagrams (PNG/SVG).</w:t>
      </w:r>
    </w:p>
    <w:p w14:paraId="22AE116E" w14:textId="77777777" w:rsidR="00E77D86" w:rsidRDefault="00000000">
      <w:pPr>
        <w:pStyle w:val="ListBullet"/>
      </w:pPr>
      <w:r>
        <w:t>Machine artifacts:</w:t>
      </w:r>
    </w:p>
    <w:p w14:paraId="0ADF7C5C" w14:textId="77777777" w:rsidR="00E77D86" w:rsidRDefault="00000000">
      <w:pPr>
        <w:pStyle w:val="ListBullet"/>
      </w:pPr>
      <w:r>
        <w:t>- architecture_map.json (services, domains, integrations).</w:t>
      </w:r>
    </w:p>
    <w:p w14:paraId="3AB28F44" w14:textId="77777777" w:rsidR="00E77D86" w:rsidRDefault="00000000">
      <w:pPr>
        <w:pStyle w:val="Heading4"/>
      </w:pPr>
      <w:r>
        <w:t>2.2 Reference Stacks</w:t>
      </w:r>
    </w:p>
    <w:p w14:paraId="6F2F063B" w14:textId="77777777" w:rsidR="00E77D86" w:rsidRDefault="00000000">
      <w:r>
        <w:t>Defines approved technology stacks and their constraints (languages, frameworks, databases, infrastructure).</w:t>
      </w:r>
    </w:p>
    <w:p w14:paraId="7A0F002A" w14:textId="77777777" w:rsidR="00E77D86" w:rsidRDefault="00000000">
      <w:pPr>
        <w:pStyle w:val="ListBullet"/>
      </w:pPr>
      <w:r>
        <w:t>Human artifacts:</w:t>
      </w:r>
    </w:p>
    <w:p w14:paraId="2C863954" w14:textId="77777777" w:rsidR="00E77D86" w:rsidRDefault="00000000">
      <w:pPr>
        <w:pStyle w:val="ListBullet"/>
      </w:pPr>
      <w:r>
        <w:t>- reference_stack.md</w:t>
      </w:r>
    </w:p>
    <w:p w14:paraId="34521EE9" w14:textId="77777777" w:rsidR="00E77D86" w:rsidRDefault="00000000">
      <w:pPr>
        <w:pStyle w:val="ListBullet"/>
      </w:pPr>
      <w:r>
        <w:t>- tech_radars or decision records (ADR).</w:t>
      </w:r>
    </w:p>
    <w:p w14:paraId="4D78B0DA" w14:textId="77777777" w:rsidR="00E77D86" w:rsidRDefault="00000000">
      <w:pPr>
        <w:pStyle w:val="ListBullet"/>
      </w:pPr>
      <w:r>
        <w:t>Machine artifacts:</w:t>
      </w:r>
    </w:p>
    <w:p w14:paraId="2A257DBA" w14:textId="77777777" w:rsidR="00E77D86" w:rsidRDefault="00000000">
      <w:pPr>
        <w:pStyle w:val="ListBullet"/>
      </w:pPr>
      <w:r>
        <w:t>- tech_stack.json (components, versions, support status).</w:t>
      </w:r>
    </w:p>
    <w:p w14:paraId="7B551CF0" w14:textId="77777777" w:rsidR="00E77D86" w:rsidRDefault="00000000">
      <w:pPr>
        <w:pStyle w:val="Heading4"/>
      </w:pPr>
      <w:r>
        <w:t>2.3 Security Model</w:t>
      </w:r>
    </w:p>
    <w:p w14:paraId="0B441143" w14:textId="77777777" w:rsidR="00E77D86" w:rsidRDefault="00000000">
      <w:r>
        <w:t>Captures security requirements, trust boundaries, threat models, and compliance constraints.</w:t>
      </w:r>
    </w:p>
    <w:p w14:paraId="4D56E45F" w14:textId="77777777" w:rsidR="00E77D86" w:rsidRDefault="00000000">
      <w:pPr>
        <w:pStyle w:val="ListBullet"/>
      </w:pPr>
      <w:r>
        <w:t>Human artifacts:</w:t>
      </w:r>
    </w:p>
    <w:p w14:paraId="1983F0B9" w14:textId="77777777" w:rsidR="00E77D86" w:rsidRDefault="00000000">
      <w:pPr>
        <w:pStyle w:val="ListBullet"/>
      </w:pPr>
      <w:r>
        <w:t>- security_model.md</w:t>
      </w:r>
    </w:p>
    <w:p w14:paraId="75B6A55F" w14:textId="77777777" w:rsidR="00E77D86" w:rsidRDefault="00000000">
      <w:pPr>
        <w:pStyle w:val="ListBullet"/>
      </w:pPr>
      <w:r>
        <w:t>- threat_model diagrams / STRIDE analysis.</w:t>
      </w:r>
    </w:p>
    <w:p w14:paraId="7AF3283E" w14:textId="77777777" w:rsidR="00E77D86" w:rsidRDefault="00000000">
      <w:pPr>
        <w:pStyle w:val="ListBullet"/>
      </w:pPr>
      <w:r>
        <w:t>Machine artifacts:</w:t>
      </w:r>
    </w:p>
    <w:p w14:paraId="5D5BC097" w14:textId="77777777" w:rsidR="00E77D86" w:rsidRDefault="00000000">
      <w:pPr>
        <w:pStyle w:val="ListBullet"/>
      </w:pPr>
      <w:r>
        <w:t>- security_policies.json (controls, required checks, data classification).</w:t>
      </w:r>
    </w:p>
    <w:p w14:paraId="23F85A9E" w14:textId="77777777" w:rsidR="00E77D86" w:rsidRDefault="00000000">
      <w:pPr>
        <w:pStyle w:val="Heading3"/>
      </w:pPr>
      <w:r>
        <w:t>3.3 Phase 3 — Planning</w:t>
      </w:r>
    </w:p>
    <w:p w14:paraId="09B9193F" w14:textId="77777777" w:rsidR="00E77D86" w:rsidRDefault="00000000">
      <w:r>
        <w:t>Goal: Plan releases, scope and delivery strategy.</w:t>
      </w:r>
    </w:p>
    <w:p w14:paraId="1D0A420E" w14:textId="77777777" w:rsidR="00E77D86" w:rsidRDefault="00000000">
      <w:pPr>
        <w:pStyle w:val="ListBullet"/>
      </w:pPr>
      <w:r>
        <w:t>Sub-phases:</w:t>
      </w:r>
    </w:p>
    <w:p w14:paraId="2D94E775" w14:textId="77777777" w:rsidR="00E77D86" w:rsidRDefault="00000000">
      <w:pPr>
        <w:pStyle w:val="ListBullet"/>
      </w:pPr>
      <w:r>
        <w:t>3.1 Roadmap</w:t>
      </w:r>
    </w:p>
    <w:p w14:paraId="44803B36" w14:textId="77777777" w:rsidR="00E77D86" w:rsidRDefault="00000000">
      <w:pPr>
        <w:pStyle w:val="ListBullet"/>
      </w:pPr>
      <w:r>
        <w:t>3.2 Release Trains</w:t>
      </w:r>
    </w:p>
    <w:p w14:paraId="066C59F1" w14:textId="77777777" w:rsidR="00E77D86" w:rsidRDefault="00000000">
      <w:pPr>
        <w:pStyle w:val="ListBullet"/>
      </w:pPr>
      <w:r>
        <w:t>3.3 Scope Definition</w:t>
      </w:r>
    </w:p>
    <w:p w14:paraId="05C3256E" w14:textId="77777777" w:rsidR="00E77D86" w:rsidRDefault="00000000">
      <w:pPr>
        <w:pStyle w:val="Heading4"/>
      </w:pPr>
      <w:r>
        <w:t>3.1 Roadmap</w:t>
      </w:r>
    </w:p>
    <w:p w14:paraId="2A7FAD40" w14:textId="77777777" w:rsidR="00E77D86" w:rsidRDefault="00000000">
      <w:r>
        <w:t>Defines major milestones and timeframes for delivering meaningful value increments.</w:t>
      </w:r>
    </w:p>
    <w:p w14:paraId="7F26443E" w14:textId="77777777" w:rsidR="00E77D86" w:rsidRDefault="00000000">
      <w:pPr>
        <w:pStyle w:val="ListBullet"/>
      </w:pPr>
      <w:r>
        <w:t>Human artifacts:</w:t>
      </w:r>
    </w:p>
    <w:p w14:paraId="7A14F01D" w14:textId="77777777" w:rsidR="00E77D86" w:rsidRDefault="00000000">
      <w:pPr>
        <w:pStyle w:val="ListBullet"/>
      </w:pPr>
      <w:r>
        <w:lastRenderedPageBreak/>
        <w:t>- roadmap.md or roadmap.xlsx</w:t>
      </w:r>
    </w:p>
    <w:p w14:paraId="104C7077" w14:textId="77777777" w:rsidR="00E77D86" w:rsidRDefault="00000000">
      <w:pPr>
        <w:pStyle w:val="ListBullet"/>
      </w:pPr>
      <w:r>
        <w:t>Machine artifacts:</w:t>
      </w:r>
    </w:p>
    <w:p w14:paraId="5F83364F" w14:textId="77777777" w:rsidR="00E77D86" w:rsidRDefault="00000000">
      <w:pPr>
        <w:pStyle w:val="ListBullet"/>
      </w:pPr>
      <w:r>
        <w:t>- roadmap.json (milestones, dependencies, target dates).</w:t>
      </w:r>
    </w:p>
    <w:p w14:paraId="47C74D90" w14:textId="77777777" w:rsidR="00E77D86" w:rsidRDefault="00000000">
      <w:pPr>
        <w:pStyle w:val="Heading4"/>
      </w:pPr>
      <w:r>
        <w:t>3.2 Release Trains</w:t>
      </w:r>
    </w:p>
    <w:p w14:paraId="43F7777C" w14:textId="77777777" w:rsidR="00E77D86" w:rsidRDefault="00000000">
      <w:r>
        <w:t>Defines release cadence, naming and eligibility criteria for features entering each train.</w:t>
      </w:r>
    </w:p>
    <w:p w14:paraId="07AFB8A7" w14:textId="77777777" w:rsidR="00E77D86" w:rsidRDefault="00000000">
      <w:pPr>
        <w:pStyle w:val="ListBullet"/>
      </w:pPr>
      <w:r>
        <w:t>Human artifacts:</w:t>
      </w:r>
    </w:p>
    <w:p w14:paraId="7B4B81A8" w14:textId="77777777" w:rsidR="00E77D86" w:rsidRDefault="00000000">
      <w:pPr>
        <w:pStyle w:val="ListBullet"/>
      </w:pPr>
      <w:r>
        <w:t>- release_policy.md</w:t>
      </w:r>
    </w:p>
    <w:p w14:paraId="1ABA0391" w14:textId="77777777" w:rsidR="00E77D86" w:rsidRDefault="00000000">
      <w:pPr>
        <w:pStyle w:val="ListBullet"/>
      </w:pPr>
      <w:r>
        <w:t>Machine artifacts:</w:t>
      </w:r>
    </w:p>
    <w:p w14:paraId="6D279CFA" w14:textId="77777777" w:rsidR="00E77D86" w:rsidRDefault="00000000">
      <w:pPr>
        <w:pStyle w:val="ListBullet"/>
      </w:pPr>
      <w:r>
        <w:t>- release_trains.json (cadence, environments, rules).</w:t>
      </w:r>
    </w:p>
    <w:p w14:paraId="23BE11B7" w14:textId="77777777" w:rsidR="00E77D86" w:rsidRDefault="00000000">
      <w:pPr>
        <w:pStyle w:val="Heading4"/>
      </w:pPr>
      <w:r>
        <w:t>3.3 Scope Definition</w:t>
      </w:r>
    </w:p>
    <w:p w14:paraId="4DBA6CBA" w14:textId="77777777" w:rsidR="00E77D86" w:rsidRDefault="00000000">
      <w:r>
        <w:t>Clarifies what is in scope and out of scope for the product or current delivery wave.</w:t>
      </w:r>
    </w:p>
    <w:p w14:paraId="03E9EDD8" w14:textId="77777777" w:rsidR="00E77D86" w:rsidRDefault="00000000">
      <w:pPr>
        <w:pStyle w:val="ListBullet"/>
      </w:pPr>
      <w:r>
        <w:t>Human artifacts:</w:t>
      </w:r>
    </w:p>
    <w:p w14:paraId="40563BE1" w14:textId="77777777" w:rsidR="00E77D86" w:rsidRDefault="00000000">
      <w:pPr>
        <w:pStyle w:val="ListBullet"/>
      </w:pPr>
      <w:r>
        <w:t>- scope_definition.md</w:t>
      </w:r>
    </w:p>
    <w:p w14:paraId="4743FA5C" w14:textId="77777777" w:rsidR="00E77D86" w:rsidRDefault="00000000">
      <w:pPr>
        <w:pStyle w:val="ListBullet"/>
      </w:pPr>
      <w:r>
        <w:t>Machine artifacts:</w:t>
      </w:r>
    </w:p>
    <w:p w14:paraId="15E86A2D" w14:textId="77777777" w:rsidR="00E77D86" w:rsidRDefault="00000000">
      <w:pPr>
        <w:pStyle w:val="ListBullet"/>
      </w:pPr>
      <w:r>
        <w:t>- scope_items.json (epics, boundaries, exclusions).</w:t>
      </w:r>
    </w:p>
    <w:p w14:paraId="103DF028" w14:textId="77777777" w:rsidR="00E77D86" w:rsidRDefault="00000000">
      <w:pPr>
        <w:pStyle w:val="Heading3"/>
      </w:pPr>
      <w:r>
        <w:t>3.4 Phase 4 — Design</w:t>
      </w:r>
    </w:p>
    <w:p w14:paraId="3332DDAA" w14:textId="77777777" w:rsidR="00E77D86" w:rsidRDefault="00000000">
      <w:r>
        <w:t>Goal: Turn requirements and architecture into concrete experience and interaction designs.</w:t>
      </w:r>
    </w:p>
    <w:p w14:paraId="416E7FE6" w14:textId="77777777" w:rsidR="00E77D86" w:rsidRDefault="00000000">
      <w:pPr>
        <w:pStyle w:val="ListBullet"/>
      </w:pPr>
      <w:r>
        <w:t>Sub-phases: UX Flows, IA Diagrams, Design System.</w:t>
      </w:r>
    </w:p>
    <w:p w14:paraId="472D7CC9" w14:textId="77777777" w:rsidR="00E77D86" w:rsidRDefault="00000000">
      <w:pPr>
        <w:pStyle w:val="Heading3"/>
      </w:pPr>
      <w:r>
        <w:t>3.5 Phase 5 — Development</w:t>
      </w:r>
    </w:p>
    <w:p w14:paraId="371909E1" w14:textId="77777777" w:rsidR="00E77D86" w:rsidRDefault="00000000">
      <w:r>
        <w:t>Goal: Implement the solution across backend, frontend and infrastructure. In SymK, development strongly aligns with boundaries, core, adapters and models.</w:t>
      </w:r>
    </w:p>
    <w:p w14:paraId="569CD4EE" w14:textId="77777777" w:rsidR="00E77D86" w:rsidRDefault="00000000">
      <w:pPr>
        <w:pStyle w:val="Heading3"/>
      </w:pPr>
      <w:r>
        <w:t>3.6 Phase 6 — Testing</w:t>
      </w:r>
    </w:p>
    <w:p w14:paraId="59A18048" w14:textId="77777777" w:rsidR="00E77D86" w:rsidRDefault="00000000">
      <w:r>
        <w:t>Goal: Validate correctness, quality and risk coverage. Includes test plans, automated QA suites and security testing.</w:t>
      </w:r>
    </w:p>
    <w:p w14:paraId="23C3317C" w14:textId="77777777" w:rsidR="00E77D86" w:rsidRDefault="00000000">
      <w:pPr>
        <w:pStyle w:val="Heading3"/>
      </w:pPr>
      <w:r>
        <w:t>3.7 Phase 7 — Deployment</w:t>
      </w:r>
    </w:p>
    <w:p w14:paraId="124E2808" w14:textId="77777777" w:rsidR="00E77D86" w:rsidRDefault="00000000">
      <w:r>
        <w:t>Goal: Move changes safely into runtime environments with proper configuration, CI/CD pipelines and observability in place.</w:t>
      </w:r>
    </w:p>
    <w:p w14:paraId="5B628768" w14:textId="77777777" w:rsidR="00E77D86" w:rsidRDefault="00000000">
      <w:pPr>
        <w:pStyle w:val="Heading3"/>
      </w:pPr>
      <w:r>
        <w:t>3.8 Phase 8 — Operations</w:t>
      </w:r>
    </w:p>
    <w:p w14:paraId="6DF18C13" w14:textId="77777777" w:rsidR="00E77D86" w:rsidRDefault="00000000">
      <w:r>
        <w:t>Goal: Keep the system healthy in production. Includes SRE procedures, incident response playbooks and performance tuning guides.</w:t>
      </w:r>
    </w:p>
    <w:p w14:paraId="6697B94C" w14:textId="77777777" w:rsidR="00E77D86" w:rsidRDefault="00000000">
      <w:pPr>
        <w:pStyle w:val="Heading3"/>
      </w:pPr>
      <w:r>
        <w:t>3.9 Phase 9 — Go-to-Market (GTM)</w:t>
      </w:r>
    </w:p>
    <w:p w14:paraId="65AC9750" w14:textId="77777777" w:rsidR="00E77D86" w:rsidRDefault="00000000">
      <w:r>
        <w:t>Goal: Ensure the product can be positioned, sold and supported effectively. Includes positioning, sales enablement and pricing strategies.</w:t>
      </w:r>
    </w:p>
    <w:p w14:paraId="2935B7D3" w14:textId="77777777" w:rsidR="00E77D86" w:rsidRDefault="00000000">
      <w:pPr>
        <w:pStyle w:val="Heading3"/>
      </w:pPr>
      <w:r>
        <w:lastRenderedPageBreak/>
        <w:t>3.10 Phase 10 — Documentation</w:t>
      </w:r>
    </w:p>
    <w:p w14:paraId="0CD9D260" w14:textId="77777777" w:rsidR="00E77D86" w:rsidRDefault="00000000">
      <w:r>
        <w:t>Goal: Maintain technical and user-facing documentation, as well as release notes, in a traceable and consistent way.</w:t>
      </w:r>
    </w:p>
    <w:p w14:paraId="1B68739C" w14:textId="77777777" w:rsidR="00E77D86" w:rsidRDefault="00000000">
      <w:pPr>
        <w:pStyle w:val="Heading2"/>
      </w:pPr>
      <w:r>
        <w:t>4. Machine-Facing PLC Structures</w:t>
      </w:r>
    </w:p>
    <w:p w14:paraId="1127ED22" w14:textId="77777777" w:rsidR="00E77D86" w:rsidRDefault="00000000">
      <w:r>
        <w:t>For automation and AI agents, the PLC must be consumable as structured data. A common pattern is to maintain two JSON documents per project:</w:t>
      </w:r>
    </w:p>
    <w:p w14:paraId="43C0F370" w14:textId="77777777" w:rsidR="00E77D86" w:rsidRDefault="00000000">
      <w:pPr>
        <w:pStyle w:val="ListBullet"/>
      </w:pPr>
      <w:r>
        <w:t>- plc_meta.json — derived from the meta PLC reference.</w:t>
      </w:r>
    </w:p>
    <w:p w14:paraId="5C47F178" w14:textId="77777777" w:rsidR="00E77D86" w:rsidRDefault="00000000">
      <w:pPr>
        <w:pStyle w:val="ListBullet"/>
      </w:pPr>
      <w:r>
        <w:t>- plc_instance.json — synthesized from the project PLC contents.</w:t>
      </w:r>
    </w:p>
    <w:p w14:paraId="4F076401" w14:textId="77777777" w:rsidR="00E77D86" w:rsidRDefault="00000000">
      <w:pPr>
        <w:pStyle w:val="Heading3"/>
      </w:pPr>
      <w:r>
        <w:t>4.1 plc_meta.json (Example Fields)</w:t>
      </w:r>
    </w:p>
    <w:p w14:paraId="69946B47" w14:textId="77777777" w:rsidR="00E77D86" w:rsidRDefault="00000000">
      <w:pPr>
        <w:pStyle w:val="ListBullet"/>
      </w:pPr>
      <w:r>
        <w:t>Typical fields for the meta PLC structure include:</w:t>
      </w:r>
    </w:p>
    <w:p w14:paraId="7DE478BA" w14:textId="77777777" w:rsidR="00E77D86" w:rsidRDefault="00000000">
      <w:pPr>
        <w:pStyle w:val="ListBullet"/>
      </w:pPr>
      <w:r>
        <w:t>- version: semantic version of the meta PLC definition.</w:t>
      </w:r>
    </w:p>
    <w:p w14:paraId="40F87407" w14:textId="77777777" w:rsidR="00E77D86" w:rsidRDefault="00000000">
      <w:pPr>
        <w:pStyle w:val="ListBullet"/>
      </w:pPr>
      <w:r>
        <w:t>- phases: list of phases, each with code, name, description.</w:t>
      </w:r>
    </w:p>
    <w:p w14:paraId="1687FF25" w14:textId="77777777" w:rsidR="00E77D86" w:rsidRDefault="00000000">
      <w:pPr>
        <w:pStyle w:val="ListBullet"/>
      </w:pPr>
      <w:r>
        <w:t>- subphases: nested list with names, responsibilities, required/optional.</w:t>
      </w:r>
    </w:p>
    <w:p w14:paraId="7A53F6AB" w14:textId="77777777" w:rsidR="00E77D86" w:rsidRDefault="00000000">
      <w:pPr>
        <w:pStyle w:val="ListBullet"/>
      </w:pPr>
      <w:r>
        <w:t>- required_artifacts: reference names for key docs per sub-phase.</w:t>
      </w:r>
    </w:p>
    <w:p w14:paraId="022B0239" w14:textId="77777777" w:rsidR="00E77D86" w:rsidRDefault="00000000">
      <w:pPr>
        <w:pStyle w:val="Heading3"/>
      </w:pPr>
      <w:r>
        <w:t>4.2 plc_instance.json (Example Fields)</w:t>
      </w:r>
    </w:p>
    <w:p w14:paraId="4701012D" w14:textId="77777777" w:rsidR="00E77D86" w:rsidRDefault="00000000">
      <w:r>
        <w:t>The instance-level PLC structure maps the reference model to real files and decisions.</w:t>
      </w:r>
    </w:p>
    <w:p w14:paraId="0C96E53C" w14:textId="77777777" w:rsidR="00E77D86" w:rsidRDefault="00000000">
      <w:pPr>
        <w:pStyle w:val="ListBullet"/>
      </w:pPr>
      <w:r>
        <w:t>Typical fields:</w:t>
      </w:r>
    </w:p>
    <w:p w14:paraId="13E4D6A9" w14:textId="77777777" w:rsidR="00E77D86" w:rsidRDefault="00000000">
      <w:pPr>
        <w:pStyle w:val="ListBullet"/>
      </w:pPr>
      <w:r>
        <w:t>- project: name and identifiers for the product.</w:t>
      </w:r>
    </w:p>
    <w:p w14:paraId="4D0BDD26" w14:textId="77777777" w:rsidR="00E77D86" w:rsidRDefault="00000000">
      <w:pPr>
        <w:pStyle w:val="ListBullet"/>
      </w:pPr>
      <w:r>
        <w:t>- phase_status: per-phase status (planned, in-progress, validated, deprecated).</w:t>
      </w:r>
    </w:p>
    <w:p w14:paraId="5B2FC6C8" w14:textId="77777777" w:rsidR="00E77D86" w:rsidRDefault="00000000">
      <w:pPr>
        <w:pStyle w:val="ListBullet"/>
      </w:pPr>
      <w:r>
        <w:t>- artifacts: paths to human artifacts (Markdown, slides, diagrams).</w:t>
      </w:r>
    </w:p>
    <w:p w14:paraId="52E9C78A" w14:textId="77777777" w:rsidR="00E77D86" w:rsidRDefault="00000000">
      <w:pPr>
        <w:pStyle w:val="ListBullet"/>
      </w:pPr>
      <w:r>
        <w:t>- data: embedded or referenced JSON/YAML with structured decisions.</w:t>
      </w:r>
    </w:p>
    <w:p w14:paraId="6D98CDA6" w14:textId="77777777" w:rsidR="00E77D86" w:rsidRDefault="00000000">
      <w:pPr>
        <w:pStyle w:val="Heading2"/>
      </w:pPr>
      <w:r>
        <w:t>5. Governance and Versioning</w:t>
      </w:r>
    </w:p>
    <w:p w14:paraId="1A165550" w14:textId="77777777" w:rsidR="00E77D86" w:rsidRDefault="00000000">
      <w:r>
        <w:t>The PLC is not just a folder structure; it is a governance mechanism. Changes to the meta PLC should be treated like changes to a core API: they impact all projects.</w:t>
      </w:r>
    </w:p>
    <w:p w14:paraId="65D3A937" w14:textId="77777777" w:rsidR="00E77D86" w:rsidRDefault="00000000">
      <w:pPr>
        <w:pStyle w:val="ListBullet"/>
      </w:pPr>
      <w:r>
        <w:t>Recommended practices:</w:t>
      </w:r>
    </w:p>
    <w:p w14:paraId="040F83F1" w14:textId="77777777" w:rsidR="00E77D86" w:rsidRDefault="00000000">
      <w:pPr>
        <w:pStyle w:val="ListBullet"/>
      </w:pPr>
      <w:r>
        <w:t>- Version the meta PLC (e.g., v1.0.0, v1.1.0) and document changes.</w:t>
      </w:r>
    </w:p>
    <w:p w14:paraId="624569AC" w14:textId="77777777" w:rsidR="00E77D86" w:rsidRDefault="00000000">
      <w:pPr>
        <w:pStyle w:val="ListBullet"/>
      </w:pPr>
      <w:r>
        <w:t>- Keep a simple CHANGELOG for PLC-related updates.</w:t>
      </w:r>
    </w:p>
    <w:p w14:paraId="1BF3E35F" w14:textId="77777777" w:rsidR="00E77D86" w:rsidRDefault="00000000">
      <w:pPr>
        <w:pStyle w:val="ListBullet"/>
      </w:pPr>
      <w:r>
        <w:t>- When evolving the meta PLC, provide migration notes for existing projects (e.g., new required artifacts, renamed phases).</w:t>
      </w:r>
    </w:p>
    <w:p w14:paraId="76667EF6" w14:textId="77777777" w:rsidR="00E77D86" w:rsidRDefault="00000000">
      <w:r>
        <w:t>- Keep project PLC instances in sync with the meta PLC version they follow.</w:t>
      </w:r>
    </w:p>
    <w:p w14:paraId="5521A032" w14:textId="77777777" w:rsidR="00E77D86" w:rsidRDefault="00000000">
      <w:pPr>
        <w:pStyle w:val="Heading2"/>
      </w:pPr>
      <w:r>
        <w:t>6. How Tools Consume the PLC</w:t>
      </w:r>
    </w:p>
    <w:p w14:paraId="060B8F89" w14:textId="77777777" w:rsidR="00E77D86" w:rsidRDefault="00000000">
      <w:r>
        <w:t>Automation tools (including AI agents) can use the PLC structures in several ways:</w:t>
      </w:r>
    </w:p>
    <w:p w14:paraId="048E276E" w14:textId="77777777" w:rsidR="00E77D86" w:rsidRDefault="00000000">
      <w:pPr>
        <w:pStyle w:val="ListBullet"/>
      </w:pPr>
      <w:r>
        <w:t>- Navigate the PLC/ tree to find relevant context for a task.</w:t>
      </w:r>
    </w:p>
    <w:p w14:paraId="5C8B6453" w14:textId="77777777" w:rsidR="00E77D86" w:rsidRDefault="00000000">
      <w:pPr>
        <w:pStyle w:val="ListBullet"/>
      </w:pPr>
      <w:r>
        <w:t>- Read plc_instance.json to understand the current status and gaps.</w:t>
      </w:r>
    </w:p>
    <w:p w14:paraId="6A94BB49" w14:textId="77777777" w:rsidR="00E77D86" w:rsidRDefault="00000000">
      <w:pPr>
        <w:pStyle w:val="ListBullet"/>
      </w:pPr>
      <w:r>
        <w:t>- Suggest missing artifacts or inconsistencies between phases.</w:t>
      </w:r>
    </w:p>
    <w:p w14:paraId="66E1D860" w14:textId="77777777" w:rsidR="00E77D86" w:rsidRDefault="00000000">
      <w:pPr>
        <w:pStyle w:val="ListBullet"/>
      </w:pPr>
      <w:r>
        <w:lastRenderedPageBreak/>
        <w:t>- Generate reports and dashboards about lifecycle coverage.</w:t>
      </w:r>
    </w:p>
    <w:p w14:paraId="0136DA8F" w14:textId="77777777" w:rsidR="00E77D86" w:rsidRDefault="00000000">
      <w:r>
        <w:t>The stricter and more consistent the PLC structures are, the more reliable and useful these tools become.</w:t>
      </w:r>
    </w:p>
    <w:p w14:paraId="306B40D8" w14:textId="77777777" w:rsidR="00E77D86" w:rsidRDefault="00000000">
      <w:pPr>
        <w:pStyle w:val="Heading2"/>
      </w:pPr>
      <w:r>
        <w:t>7. Summary</w:t>
      </w:r>
    </w:p>
    <w:p w14:paraId="1DA36E59" w14:textId="77777777" w:rsidR="00E77D86" w:rsidRDefault="00000000">
      <w:r>
        <w:t>The SymK Product Lifecycle (PLC) is the backbone of how products are conceived, planned, designed, built and operated. The meta PLC defines the rules of the game; project PLC instances are where the real work lives. Keeping both aligned enables strong governance, better automation and richer human–AI collaboration.</w:t>
      </w:r>
    </w:p>
    <w:sectPr w:rsidR="00E77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949111">
    <w:abstractNumId w:val="8"/>
  </w:num>
  <w:num w:numId="2" w16cid:durableId="1528104332">
    <w:abstractNumId w:val="6"/>
  </w:num>
  <w:num w:numId="3" w16cid:durableId="567615382">
    <w:abstractNumId w:val="5"/>
  </w:num>
  <w:num w:numId="4" w16cid:durableId="1618491405">
    <w:abstractNumId w:val="4"/>
  </w:num>
  <w:num w:numId="5" w16cid:durableId="306665844">
    <w:abstractNumId w:val="7"/>
  </w:num>
  <w:num w:numId="6" w16cid:durableId="601569310">
    <w:abstractNumId w:val="3"/>
  </w:num>
  <w:num w:numId="7" w16cid:durableId="1389260339">
    <w:abstractNumId w:val="2"/>
  </w:num>
  <w:num w:numId="8" w16cid:durableId="1732846001">
    <w:abstractNumId w:val="1"/>
  </w:num>
  <w:num w:numId="9" w16cid:durableId="9546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00B8"/>
    <w:rsid w:val="00AA1D8D"/>
    <w:rsid w:val="00B47730"/>
    <w:rsid w:val="00B5059B"/>
    <w:rsid w:val="00C755F6"/>
    <w:rsid w:val="00CB0664"/>
    <w:rsid w:val="00E77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38347"/>
  <w14:defaultImageDpi w14:val="300"/>
  <w15:docId w15:val="{962FA014-7805-3B4A-841A-6DE3FCAF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Teotonio Fontana</cp:lastModifiedBy>
  <cp:revision>2</cp:revision>
  <dcterms:created xsi:type="dcterms:W3CDTF">2025-11-15T01:41:00Z</dcterms:created>
  <dcterms:modified xsi:type="dcterms:W3CDTF">2025-11-15T01:41:00Z</dcterms:modified>
  <cp:category/>
</cp:coreProperties>
</file>