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EC6E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Rules — Symbiotic AI–Human Development (Architecture Baseline, v1.0.0)</w:t>
      </w:r>
    </w:p>
    <w:p w14:paraId="7A9AF7DF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Define system-architecture guardrails that guide structure, behavior, and evolution.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: Orthogonal rules, deterministic auditing, one-by-one fixability, consistent with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coding_rules.md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2423E5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Metadata</w:t>
      </w:r>
    </w:p>
    <w:p w14:paraId="5381C1A9" w14:textId="77777777" w:rsidR="0034485D" w:rsidRPr="0034485D" w:rsidRDefault="0034485D" w:rsidP="00344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design_rules.md</w:t>
      </w:r>
    </w:p>
    <w:p w14:paraId="33EF5673" w14:textId="77777777" w:rsidR="0034485D" w:rsidRPr="0034485D" w:rsidRDefault="0034485D" w:rsidP="00344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1.0.0 (stable for the whole 1.x.x line)</w:t>
      </w:r>
    </w:p>
    <w:p w14:paraId="7FD43C63" w14:textId="77777777" w:rsidR="0034485D" w:rsidRPr="0034485D" w:rsidRDefault="0034485D" w:rsidP="00344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Humans &amp; System Architects (engineers and AI consume derivative specs)</w:t>
      </w:r>
    </w:p>
    <w:p w14:paraId="0C1D8E2A" w14:textId="77777777" w:rsidR="0034485D" w:rsidRPr="0034485D" w:rsidRDefault="0034485D" w:rsidP="00344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 of Truth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: This doc (design),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coding_rules.md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(enforceable code checks),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.symbiotic.yaml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(project config)</w:t>
      </w:r>
    </w:p>
    <w:p w14:paraId="64E39FD2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Keywords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(RFC-2119): MUST, MUST NOT, SHOULD, SHOULD NOT, MAY.</w:t>
      </w:r>
    </w:p>
    <w:p w14:paraId="0B772ED5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2F467B9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64C584C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Principles</w:t>
      </w:r>
    </w:p>
    <w:p w14:paraId="69E46147" w14:textId="77777777" w:rsidR="0034485D" w:rsidRPr="0034485D" w:rsidRDefault="0034485D" w:rsidP="00344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Orthogonality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— Each rule stands alone (no hidden prerequisites).</w:t>
      </w:r>
    </w:p>
    <w:p w14:paraId="7974E2CA" w14:textId="77777777" w:rsidR="0034485D" w:rsidRPr="0034485D" w:rsidRDefault="0034485D" w:rsidP="00344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— Every rule has a deterministic compliance method and evidence.</w:t>
      </w:r>
    </w:p>
    <w:p w14:paraId="142D6535" w14:textId="77777777" w:rsidR="0034485D" w:rsidRPr="0034485D" w:rsidRDefault="0034485D" w:rsidP="00344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One-by-one fixability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— Violations can be fixed in isolation without domino effects.</w:t>
      </w:r>
    </w:p>
    <w:p w14:paraId="2C906577" w14:textId="77777777" w:rsidR="0034485D" w:rsidRPr="0034485D" w:rsidRDefault="0034485D" w:rsidP="00344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Separation of concerns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— Boundaries, Core, Adapters, Models, Common.</w:t>
      </w:r>
    </w:p>
    <w:p w14:paraId="3A915D73" w14:textId="77777777" w:rsidR="0034485D" w:rsidRPr="0034485D" w:rsidRDefault="0034485D" w:rsidP="00344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Determinism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— Pure core, explicit side-effects.</w:t>
      </w:r>
    </w:p>
    <w:p w14:paraId="75BAC8BC" w14:textId="77777777" w:rsidR="0034485D" w:rsidRPr="0034485D" w:rsidRDefault="0034485D" w:rsidP="00344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Least privilege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— Narrow access in code and infra.</w:t>
      </w:r>
    </w:p>
    <w:p w14:paraId="19B3CAD6" w14:textId="77777777" w:rsidR="0034485D" w:rsidRPr="0034485D" w:rsidRDefault="0034485D" w:rsidP="00344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— Boundaries/adapters lean idempotent whenever feasible.</w:t>
      </w:r>
    </w:p>
    <w:p w14:paraId="217934DB" w14:textId="77777777" w:rsidR="0034485D" w:rsidRPr="0034485D" w:rsidRDefault="0034485D" w:rsidP="00344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 by design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— Trace IDs, metrics, audit trails.</w:t>
      </w:r>
    </w:p>
    <w:p w14:paraId="41ED897A" w14:textId="77777777" w:rsidR="0034485D" w:rsidRPr="0034485D" w:rsidRDefault="0034485D" w:rsidP="00344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Replaceability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— Adapters can be swapped (clients/repos behind interfaces).</w:t>
      </w:r>
    </w:p>
    <w:p w14:paraId="50BFF7F1" w14:textId="77777777" w:rsidR="0034485D" w:rsidRPr="0034485D" w:rsidRDefault="0034485D" w:rsidP="00344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Backward compatibility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— Within 1.x.x, no breaking boundary signatures without ADR + migration.</w:t>
      </w:r>
    </w:p>
    <w:p w14:paraId="6F97C498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5F37304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C5DF893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Layering &amp; Dependencies</w:t>
      </w:r>
    </w:p>
    <w:p w14:paraId="2C15F4E6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D-100 — Canonical layers &amp; folders (ERROR)</w:t>
      </w:r>
    </w:p>
    <w:p w14:paraId="6160D8B2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6606E5" w14:textId="77777777" w:rsidR="0034485D" w:rsidRPr="0034485D" w:rsidRDefault="0034485D" w:rsidP="00344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      # envelope, configuration, factories</w:t>
      </w:r>
    </w:p>
    <w:p w14:paraId="74235E0C" w14:textId="77777777" w:rsidR="0034485D" w:rsidRPr="0034485D" w:rsidRDefault="0034485D" w:rsidP="00344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boundaries/  # ONLY @enveloped top-level functions (entry points)</w:t>
      </w:r>
    </w:p>
    <w:p w14:paraId="0BDBF0EB" w14:textId="77777777" w:rsidR="0034485D" w:rsidRPr="0034485D" w:rsidRDefault="0034485D" w:rsidP="00344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core/        # pure functions (no IO/logging/db)</w:t>
      </w:r>
    </w:p>
    <w:p w14:paraId="0FB612E8" w14:textId="77777777" w:rsidR="0034485D" w:rsidRPr="0034485D" w:rsidRDefault="0034485D" w:rsidP="00344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adapters/    # Clients/Repos; external IO (HTTP/S3/SMTP/etc.)</w:t>
      </w:r>
    </w:p>
    <w:p w14:paraId="57001636" w14:textId="77777777" w:rsidR="0034485D" w:rsidRPr="0034485D" w:rsidRDefault="0034485D" w:rsidP="00344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      # SQLAlchemy ORM/Core models/mappings</w:t>
      </w:r>
    </w:p>
    <w:p w14:paraId="3960FDD8" w14:textId="77777777" w:rsidR="0034485D" w:rsidRPr="0034485D" w:rsidRDefault="0034485D" w:rsidP="00344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    # (optional) thin orchestration (compose adapters/core)</w:t>
      </w:r>
    </w:p>
    <w:p w14:paraId="58F71458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Folders present; code placed accordingly.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Move code to correct layer/folder; update imports.</w:t>
      </w:r>
    </w:p>
    <w:p w14:paraId="19D45BBF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D-110 — Allowed dependency directions (ERROR)</w:t>
      </w:r>
    </w:p>
    <w:p w14:paraId="02D077D2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(row may import column):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940"/>
        <w:gridCol w:w="1208"/>
        <w:gridCol w:w="500"/>
        <w:gridCol w:w="954"/>
        <w:gridCol w:w="780"/>
        <w:gridCol w:w="875"/>
      </w:tblGrid>
      <w:tr w:rsidR="0034485D" w:rsidRPr="0034485D" w14:paraId="06C15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16711" w14:textId="77777777" w:rsidR="0034485D" w:rsidRPr="0034485D" w:rsidRDefault="0034485D" w:rsidP="00344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From \ To</w:t>
            </w:r>
          </w:p>
        </w:tc>
        <w:tc>
          <w:tcPr>
            <w:tcW w:w="0" w:type="auto"/>
            <w:vAlign w:val="center"/>
            <w:hideMark/>
          </w:tcPr>
          <w:p w14:paraId="6F2BBE5C" w14:textId="77777777" w:rsidR="0034485D" w:rsidRPr="0034485D" w:rsidRDefault="0034485D" w:rsidP="00344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7C32AF54" w14:textId="77777777" w:rsidR="0034485D" w:rsidRPr="0034485D" w:rsidRDefault="0034485D" w:rsidP="00344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boundaries</w:t>
            </w:r>
          </w:p>
        </w:tc>
        <w:tc>
          <w:tcPr>
            <w:tcW w:w="0" w:type="auto"/>
            <w:vAlign w:val="center"/>
            <w:hideMark/>
          </w:tcPr>
          <w:p w14:paraId="3F7D1689" w14:textId="77777777" w:rsidR="0034485D" w:rsidRPr="0034485D" w:rsidRDefault="0034485D" w:rsidP="00344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3CD66AB3" w14:textId="77777777" w:rsidR="0034485D" w:rsidRPr="0034485D" w:rsidRDefault="0034485D" w:rsidP="00344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adapters</w:t>
            </w:r>
          </w:p>
        </w:tc>
        <w:tc>
          <w:tcPr>
            <w:tcW w:w="0" w:type="auto"/>
            <w:vAlign w:val="center"/>
            <w:hideMark/>
          </w:tcPr>
          <w:p w14:paraId="08C82235" w14:textId="77777777" w:rsidR="0034485D" w:rsidRPr="0034485D" w:rsidRDefault="0034485D" w:rsidP="00344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00D5022E" w14:textId="77777777" w:rsidR="0034485D" w:rsidRPr="0034485D" w:rsidRDefault="0034485D" w:rsidP="00344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services</w:t>
            </w:r>
          </w:p>
        </w:tc>
      </w:tr>
      <w:tr w:rsidR="0034485D" w:rsidRPr="0034485D" w14:paraId="1149D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A3A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112FC21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35718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D510FF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9DEABA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E6D257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C42948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</w:tr>
      <w:tr w:rsidR="0034485D" w:rsidRPr="0034485D" w14:paraId="4C254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D49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boundaries</w:t>
            </w:r>
          </w:p>
        </w:tc>
        <w:tc>
          <w:tcPr>
            <w:tcW w:w="0" w:type="auto"/>
            <w:vAlign w:val="center"/>
            <w:hideMark/>
          </w:tcPr>
          <w:p w14:paraId="6E51926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6A425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97F39F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DF0A4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9A07F5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B300465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34485D" w:rsidRPr="0034485D" w14:paraId="09B20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69B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2E98775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279F8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D208E4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4FE4FF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B4FB13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B4D90A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</w:tr>
      <w:tr w:rsidR="0034485D" w:rsidRPr="0034485D" w14:paraId="14423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556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adapters</w:t>
            </w:r>
          </w:p>
        </w:tc>
        <w:tc>
          <w:tcPr>
            <w:tcW w:w="0" w:type="auto"/>
            <w:vAlign w:val="center"/>
            <w:hideMark/>
          </w:tcPr>
          <w:p w14:paraId="1258057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D69725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4715C6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F1CB55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124A6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6BD390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34485D" w:rsidRPr="0034485D" w14:paraId="1B25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397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3E30B31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5349A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F3E674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80C411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92A01B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B8FEA8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</w:tr>
      <w:tr w:rsidR="0034485D" w:rsidRPr="0034485D" w14:paraId="7D75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4BE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2F11E82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0506B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4DEE0A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5C9E5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3424C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473118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34485D" w:rsidRPr="0034485D" w14:paraId="4E3F0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BC5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</w:t>
            </w: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AST import scan against matrix.</w:t>
            </w:r>
          </w:p>
        </w:tc>
        <w:tc>
          <w:tcPr>
            <w:tcW w:w="0" w:type="auto"/>
            <w:vAlign w:val="center"/>
            <w:hideMark/>
          </w:tcPr>
          <w:p w14:paraId="79FE93E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7C869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43425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55D3E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AE66B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A807C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485D" w:rsidRPr="0034485D" w14:paraId="1A877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F365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</w:t>
            </w: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Invert coupling (introduce interfaces), move code, or add service layer.</w:t>
            </w:r>
          </w:p>
        </w:tc>
        <w:tc>
          <w:tcPr>
            <w:tcW w:w="0" w:type="auto"/>
            <w:vAlign w:val="center"/>
            <w:hideMark/>
          </w:tcPr>
          <w:p w14:paraId="32DA46D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DC046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A12DD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68964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590CD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4E43B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A013F8C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D-120 — Core purity (ties to R-975) (ERROR)</w:t>
      </w:r>
    </w:p>
    <w:p w14:paraId="7CEFBEF7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must be pure/deterministic (no IO/logging/db).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: Forbid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boto3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Push side-effects into adapters/boundaries.</w:t>
      </w:r>
    </w:p>
    <w:p w14:paraId="147DF328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D-130 — Boundary responsibilities (ties to R-600/R-560) (ERROR)</w:t>
      </w:r>
    </w:p>
    <w:p w14:paraId="3EE60EE3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Boundaries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are top-level functions with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@enveloped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, do input validation, log once, and map exceptions to triad (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success|invalid|error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Check decorators + single logger use.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envelope, move extra logs out, map errors.</w:t>
      </w:r>
    </w:p>
    <w:p w14:paraId="1AD5EDA3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D-140 — Adapter responsibilities (ERROR)</w:t>
      </w:r>
    </w:p>
    <w:p w14:paraId="1C0A5185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Adapters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encapsulate external IO with </w:t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timeouts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retries/backoff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 keys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(when write), and </w:t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mapping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Code search for timeouts, retry policy, idempotency usage where applicable.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policies; wrap client.</w:t>
      </w:r>
    </w:p>
    <w:p w14:paraId="52E623D9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D-150 — SQLAlchemy-only persistence (ties to R-960/R-980) (ERROR)</w:t>
      </w:r>
    </w:p>
    <w:p w14:paraId="61FA0F13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All DB access via SQLAlchemy (</w:t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ORM/Core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). No raw drivers/cursors.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: Forbid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pymysql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psycopg2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sqlite3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etc.; allow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only in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adapters/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Replace with SQLAlchemy; centralize session/engine.</w:t>
      </w:r>
    </w:p>
    <w:p w14:paraId="51214489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2F01DB8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44F268C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Contracts &amp; Validation</w:t>
      </w:r>
    </w:p>
    <w:p w14:paraId="6B86761D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D-200 — Standard envelope contract (ties to R-600/R-630) (ERROR)</w:t>
      </w:r>
    </w:p>
    <w:p w14:paraId="206E2BA6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Boundary responses use the triad envelope and schema (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envelope.schema.json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Validate sample runs / tests; static hooks if present.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Wrap output; align fields (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exception.trace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meta.fn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ISO-UTC).</w:t>
      </w:r>
    </w:p>
    <w:p w14:paraId="3D8D558C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D-210 — Input validation at boundaries (ERROR)</w:t>
      </w:r>
    </w:p>
    <w:p w14:paraId="7217B851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Arguments validated against schema (min/max/allowed).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: Presence of schema in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@enveloped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; test probes.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schema; reject invalid.</w:t>
      </w:r>
    </w:p>
    <w:p w14:paraId="1307012D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D-220 — Dict payload key-type stability (ties to R-300) (ERROR)</w:t>
      </w:r>
    </w:p>
    <w:p w14:paraId="0EC4D7AB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Each dict key has a stable type set.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AST return-dict analysis.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Normalize types; coerce at one point.</w:t>
      </w:r>
    </w:p>
    <w:p w14:paraId="30927711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D-230 — Backward compatibility within 1.x.x (WARN)</w:t>
      </w:r>
    </w:p>
    <w:p w14:paraId="7DEE86A3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No breaking boundary signature changes without ADR + migration path.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Compare exported signatures; require ADR if changed.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optional params; deprecate gracefully.</w:t>
      </w:r>
    </w:p>
    <w:p w14:paraId="42B015A6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D-240 — Idempotent boundaries where feasible (WARN)</w:t>
      </w:r>
    </w:p>
    <w:p w14:paraId="783B537F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Re-invocation yields same result/side-effects suppressed.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Presence of idempotency keys / dedupe logic where relevant.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idempotency layer around writes.</w:t>
      </w:r>
    </w:p>
    <w:p w14:paraId="16FF394F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25E578B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8463D13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4) Configuration &amp; Secrets</w:t>
      </w:r>
    </w:p>
    <w:p w14:paraId="19A1F6A5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D-300 — Config sources &amp; precedence (ERROR)</w:t>
      </w:r>
    </w:p>
    <w:p w14:paraId="757FCB44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Config from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.symbiotic.yaml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/env; no hard-coding.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Grep for literals; ensure factories read config.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Move values to config + DI.</w:t>
      </w:r>
    </w:p>
    <w:p w14:paraId="42A5D9CD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D-310 — Config immutability at runtime (WARN)</w:t>
      </w:r>
    </w:p>
    <w:p w14:paraId="6FA16F1A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Config objects are read-only after boot.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No writes to config; use frozen structures.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Freeze dataclasses; pass snapshots.</w:t>
      </w:r>
    </w:p>
    <w:p w14:paraId="1F302C49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D-320 — Secrets via manager (ERROR)</w:t>
      </w:r>
    </w:p>
    <w:p w14:paraId="161FBF51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No secrets in code/logs; fetch from secret manager/env.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Secret key patterns in code/logs.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Redact logs; read from secret source.</w:t>
      </w:r>
    </w:p>
    <w:p w14:paraId="5AFB5540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D-330 — Environment separation (WARN)</w:t>
      </w:r>
    </w:p>
    <w:p w14:paraId="77025562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Distinct dev/test/prod configs; no cross-pollination.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Profile presence; CI matrix.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Split configs; pin endpoints.</w:t>
      </w:r>
    </w:p>
    <w:p w14:paraId="2F928857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D-340 — Feature flags for risky changes (WARN)</w:t>
      </w:r>
    </w:p>
    <w:p w14:paraId="23852F20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Gate high-risk behavior behind flags.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Flags present for non-backward compatible features.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Introduce flag; default safe.</w:t>
      </w:r>
    </w:p>
    <w:p w14:paraId="476D96F9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0C7D765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24598B6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Persistence</w:t>
      </w:r>
    </w:p>
    <w:p w14:paraId="5300582E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D-400 — Repository pattern (WARN)</w:t>
      </w:r>
    </w:p>
    <w:p w14:paraId="4F43C34A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Use Repos to mediate DB access; keep queries out of boundaries.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Boundaries don’t call session/engine.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Introduce repos.</w:t>
      </w:r>
    </w:p>
    <w:p w14:paraId="75A7BAE8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D-410 — Transactions &amp; unit-of-work (ERROR)</w:t>
      </w:r>
    </w:p>
    <w:p w14:paraId="3EBA4BFE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Transactional boundaries use explicit units-of-work.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Transaction context around multi-write paths.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context manager; wrap writes.</w:t>
      </w:r>
    </w:p>
    <w:p w14:paraId="0C0236E7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D-420 — Migrations (ERROR)</w:t>
      </w:r>
    </w:p>
    <w:p w14:paraId="4C00F769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Migrations tracked and versioned (e.g., Alembic).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Migration scripts present; version sync.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Create baseline; wire to CI/CD.</w:t>
      </w:r>
    </w:p>
    <w:p w14:paraId="5C205986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D-430 — Multi-tenancy policy (WARN)</w:t>
      </w:r>
    </w:p>
    <w:p w14:paraId="60175679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Tenant isolation strategy documented (schema/row-level).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ADR/README; enforcement hooks.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Pick strategy; add checks.</w:t>
      </w:r>
    </w:p>
    <w:p w14:paraId="7A5D5644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D-440 — Session lifecycle (ERROR)</w:t>
      </w:r>
    </w:p>
    <w:p w14:paraId="69C367A3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Centralized engine/session factory; no ad-hoc connections.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Only factory usage; no raw connects.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Refactor to factory.</w:t>
      </w:r>
    </w:p>
    <w:p w14:paraId="086BB880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5EA9DC5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791C9A3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External Integrations</w:t>
      </w:r>
    </w:p>
    <w:p w14:paraId="1EF14277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D-500 — Standardized HTTP clients (ERROR)</w:t>
      </w:r>
    </w:p>
    <w:p w14:paraId="288F9750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Every external HTTP client has </w:t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timeouts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retries/backoff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circuit-breaker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(optional), </w:t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rate-limit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awareness.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Client init params/policies.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Wrap client; add policies.</w:t>
      </w:r>
    </w:p>
    <w:p w14:paraId="27ACA7DD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D-510 — Pagination discipline (WARN)</w:t>
      </w:r>
    </w:p>
    <w:p w14:paraId="25B08DEC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Adapters expose pagination iterators; boundaries set sane limits.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Iterator presence; limit defaults.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generator/iterator; enforce limits.</w:t>
      </w:r>
    </w:p>
    <w:p w14:paraId="014158E6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D-520 — Idempotency for writes (ERROR)</w:t>
      </w:r>
    </w:p>
    <w:p w14:paraId="42FC31F1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Use idempotency keys on write-once operations.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Key set presence checked.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key derivation &amp; persistence.</w:t>
      </w:r>
    </w:p>
    <w:p w14:paraId="6014C1D7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A49408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75D51DD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Concurrency &amp; Jobs</w:t>
      </w:r>
    </w:p>
    <w:p w14:paraId="721A4F51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D-600 — Job semantics (WARN)</w:t>
      </w:r>
    </w:p>
    <w:p w14:paraId="7661D3ED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Define delivery semantics (at-least-once, exactly-once) and stick to them.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Job docstring/ADR states semantics.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Document; adjust pipeline.</w:t>
      </w:r>
    </w:p>
    <w:p w14:paraId="220C34E5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D-610 — Backoff &amp; dedupe (ERROR)</w:t>
      </w:r>
    </w:p>
    <w:p w14:paraId="4955EA2A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Background jobs retry with jitter/backoff and dedupe repeated triggers.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Policy present in job runner.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middleware; store dedupe token.</w:t>
      </w:r>
    </w:p>
    <w:p w14:paraId="00053736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D-620 — Scheduling &amp; safety (WARN)</w:t>
      </w:r>
    </w:p>
    <w:p w14:paraId="6323BFF2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Cron/schedulers documented; guarded windows for risky tasks.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Schedule doc; safety flags.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docs; add flags.</w:t>
      </w:r>
    </w:p>
    <w:p w14:paraId="6D87A2FF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6EA8274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84F08C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Observability</w:t>
      </w:r>
    </w:p>
    <w:p w14:paraId="120CF185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D-700 — Structured logging + single boundary log (ERROR)</w:t>
      </w:r>
    </w:p>
    <w:p w14:paraId="159A39CF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JSON logs (or structured), one high-level log at boundary per request.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Logger config; duplicate boundary logs flagged.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Centralize; remove dupes.</w:t>
      </w:r>
    </w:p>
    <w:p w14:paraId="58A88068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D-710 — Trace/correlation ID propagation (ERROR)</w:t>
      </w:r>
    </w:p>
    <w:p w14:paraId="5352F730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Correlation IDs injected at boundary and propagated to adapters.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ID found in logs/headers.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Middleware; pass headers.</w:t>
      </w:r>
    </w:p>
    <w:p w14:paraId="30E1CB5F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D-720 — Metrics &amp; SLOs (WARN)</w:t>
      </w:r>
    </w:p>
    <w:p w14:paraId="6143DAAB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Expose counters/latency/errors; have SLO targets.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Metrics exported; SLO doc.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instrumentation.</w:t>
      </w:r>
    </w:p>
    <w:p w14:paraId="0328C630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D-730 — Audit trails for sensitive ops (WARN)</w:t>
      </w:r>
    </w:p>
    <w:p w14:paraId="4E47E0C6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Record who/when/what for compliance areas.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Audit events present.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Emit events.</w:t>
      </w:r>
    </w:p>
    <w:p w14:paraId="3686F4C2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55F6CF9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2688560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Error Handling &amp; Alerts</w:t>
      </w:r>
    </w:p>
    <w:p w14:paraId="2ED197FB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D-800 — Error taxonomy (WARN)</w:t>
      </w:r>
    </w:p>
    <w:p w14:paraId="39C0456F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Domain errors enumerated; mapped to triad + codes.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Enum/docs exist; mapping table.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Create taxonomy; implement mapping.</w:t>
      </w:r>
    </w:p>
    <w:p w14:paraId="20349795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D-810 — Alert thresholds (WARN)</w:t>
      </w:r>
    </w:p>
    <w:p w14:paraId="1CA7E3F5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Define alert thresholds for error rates/latency.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Alert configs exist.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alerts.</w:t>
      </w:r>
    </w:p>
    <w:p w14:paraId="6FE0E3A6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4DD10CF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18A599B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Security &amp; Compliance</w:t>
      </w:r>
    </w:p>
    <w:p w14:paraId="539C645A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D-900 — Least privilege (ERROR)</w:t>
      </w:r>
    </w:p>
    <w:p w14:paraId="31C2B0C1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IAM/keys only as permissive as needed.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Policy scan; deny-by-default.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Tighten policies.</w:t>
      </w:r>
    </w:p>
    <w:p w14:paraId="1503B0B6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D-910 — Input sanitization / Output encoding (ERROR)</w:t>
      </w:r>
    </w:p>
    <w:p w14:paraId="499EEC5D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Validate inputs; encode outputs (e.g., HTML) appropriately.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Validators present; encoding enforced.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validation/encoding.</w:t>
      </w:r>
    </w:p>
    <w:p w14:paraId="70DE991A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D-920 — Encryption in transit &amp; at rest (ERROR)</w:t>
      </w:r>
    </w:p>
    <w:p w14:paraId="26A47B2D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TLS everywhere; encrypted storage.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Config checks.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Enable TLS/keys.</w:t>
      </w:r>
    </w:p>
    <w:p w14:paraId="0F162313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D-930 — Data classification &amp; retention (WARN)</w:t>
      </w:r>
    </w:p>
    <w:p w14:paraId="5F4C4C71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Classify PII; define retention windows.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Policy docs.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Create mapping/policy.</w:t>
      </w:r>
    </w:p>
    <w:p w14:paraId="0D1D8244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D-950 — SBOM &amp; dependency scanning (WARN)</w:t>
      </w:r>
    </w:p>
    <w:p w14:paraId="401B1DCE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Generate SBOM and run SCA/SAST.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CI artifacts exist.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steps.</w:t>
      </w:r>
    </w:p>
    <w:p w14:paraId="6B533D07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140D513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3592389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Performance &amp; Scalability</w:t>
      </w:r>
    </w:p>
    <w:p w14:paraId="3DB5317C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D-1000 — Avoid N+1 (ERROR)</w:t>
      </w:r>
    </w:p>
    <w:p w14:paraId="6B383F7B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Detect and eliminate N+1 query patterns.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Linters/tests/EXPLAIN output.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Prefetch/join/eager load.</w:t>
      </w:r>
    </w:p>
    <w:p w14:paraId="67E83EED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D-1010 — Pagination defaults (WARN)</w:t>
      </w:r>
    </w:p>
    <w:p w14:paraId="53C303DB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Default list endpoints are paginated with sane limits.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Defaults present.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limits.</w:t>
      </w:r>
    </w:p>
    <w:p w14:paraId="7B77C8C3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D-1020 — Caching policy (WARN)</w:t>
      </w:r>
    </w:p>
    <w:p w14:paraId="3D5DE9BC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Document if/where caching applies and invalidation rules.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ADR/doc; code hooks.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Implement cache &amp; invalidation.</w:t>
      </w:r>
    </w:p>
    <w:p w14:paraId="56DCA5BD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D-1030 — Backpressure/timeouts (ERROR)</w:t>
      </w:r>
    </w:p>
    <w:p w14:paraId="69CF38B2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System applies timeouts and backpressure under load.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Config/limits present.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timeouts/pools/queues.</w:t>
      </w:r>
    </w:p>
    <w:p w14:paraId="4DBEFA3A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525F038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925CB0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Testing &amp; CI/CD</w:t>
      </w:r>
    </w:p>
    <w:p w14:paraId="33FA88B5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D-1100 — Test pyramid (WARN)</w:t>
      </w:r>
    </w:p>
    <w:p w14:paraId="2D5B4725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Unit &gt; integration &gt; e2e; boundaries covered.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Coverage shape + presence of boundary tests.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missing tests.</w:t>
      </w:r>
    </w:p>
    <w:p w14:paraId="21C5238B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D-1110 — Contract tests for adapters (WARN)</w:t>
      </w:r>
    </w:p>
    <w:p w14:paraId="22F161D1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Record/replay or fakes with contract assertions.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Contract tests exist.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tests.</w:t>
      </w:r>
    </w:p>
    <w:p w14:paraId="21424BFF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D-1120 — DB tests with transaction rollback (WARN)</w:t>
      </w:r>
    </w:p>
    <w:p w14:paraId="076A2A8A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Rollback per test; isolated fixtures.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Test helper exists.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fixtures.</w:t>
      </w:r>
    </w:p>
    <w:p w14:paraId="0EEEACC1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D-1130 — Deterministic tests (WARN)</w:t>
      </w:r>
    </w:p>
    <w:p w14:paraId="75661990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Seed randomness; freeze time.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Helpers used.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Inject providers/seeds.</w:t>
      </w:r>
    </w:p>
    <w:p w14:paraId="68EFA504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D-1200 — CI gating (ERROR)</w:t>
      </w:r>
    </w:p>
    <w:p w14:paraId="4C9A8676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CI fails on </w:t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rules; publishes reports.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Pipeline config.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Update CI.</w:t>
      </w:r>
    </w:p>
    <w:p w14:paraId="5F2527F2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D-1210 — Release versioning &amp; changelog (WARN)</w:t>
      </w:r>
    </w:p>
    <w:p w14:paraId="2F7A48E7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SemVer + CHANGELOG.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Tag + doc.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steps/doc.</w:t>
      </w:r>
    </w:p>
    <w:p w14:paraId="014BA588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D-1220 — DB migrations in pipeline (ERROR)</w:t>
      </w:r>
    </w:p>
    <w:p w14:paraId="4E19FD31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Apply migrations safely with rollback path.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Step exists.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 migration stage.</w:t>
      </w:r>
    </w:p>
    <w:p w14:paraId="56130FC6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20EB1E5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511578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Docs &amp; ADRs</w:t>
      </w:r>
    </w:p>
    <w:p w14:paraId="25B15DB5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D-1300 — ADRs for major decisions (WARN)</w:t>
      </w:r>
    </w:p>
    <w:p w14:paraId="2064BCAD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Record significant design choices in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docs/adrs/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ADRs exist for key topics.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Write ADRs.</w:t>
      </w:r>
    </w:p>
    <w:p w14:paraId="53A6FD1B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D-1310 — Architecture diagrams (WARN)</w:t>
      </w:r>
    </w:p>
    <w:p w14:paraId="4848E0DB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High-level C4 or equivalent kept current.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Diagram present and referenced.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Add/refresh diagrams.</w:t>
      </w:r>
    </w:p>
    <w:p w14:paraId="2EE7088D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D-1320 — Purpose alignment (ERROR)</w:t>
      </w:r>
    </w:p>
    <w:p w14:paraId="703FDEA3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Everything traces back to </w:t>
      </w:r>
      <w:r w:rsidRPr="003448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purpose.md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Linkage in docs.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Update purpose/scope.</w:t>
      </w:r>
    </w:p>
    <w:p w14:paraId="5D4D161D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0BDEFD3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563CF6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14) Governance &amp; Waivers</w:t>
      </w:r>
    </w:p>
    <w:p w14:paraId="146D8ED3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D-1400 — Waiver process (WARN)</w:t>
      </w:r>
    </w:p>
    <w:p w14:paraId="4A0CE5E1" w14:textId="77777777" w:rsidR="0034485D" w:rsidRPr="0034485D" w:rsidRDefault="0034485D" w:rsidP="0034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Waivers are time-boxed, documented, and approved.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Waiver docs &amp; expiry.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>: Create/expire waivers.</w:t>
      </w:r>
    </w:p>
    <w:p w14:paraId="6BDBCF8A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3B99A1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AB5C310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15) Design Rule Index (with severity &amp; auditability)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015"/>
        <w:gridCol w:w="900"/>
        <w:gridCol w:w="1409"/>
      </w:tblGrid>
      <w:tr w:rsidR="0034485D" w:rsidRPr="0034485D" w14:paraId="7CEBFA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9263C" w14:textId="77777777" w:rsidR="0034485D" w:rsidRPr="0034485D" w:rsidRDefault="0034485D" w:rsidP="00344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0CBB71" w14:textId="77777777" w:rsidR="0034485D" w:rsidRPr="0034485D" w:rsidRDefault="0034485D" w:rsidP="00344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F7FAA40" w14:textId="77777777" w:rsidR="0034485D" w:rsidRPr="0034485D" w:rsidRDefault="0034485D" w:rsidP="00344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FB34F09" w14:textId="77777777" w:rsidR="0034485D" w:rsidRPr="0034485D" w:rsidRDefault="0034485D" w:rsidP="00344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Automatable</w:t>
            </w:r>
          </w:p>
        </w:tc>
      </w:tr>
      <w:tr w:rsidR="0034485D" w:rsidRPr="0034485D" w14:paraId="5204A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EE2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D-100</w:t>
            </w:r>
          </w:p>
        </w:tc>
        <w:tc>
          <w:tcPr>
            <w:tcW w:w="0" w:type="auto"/>
            <w:vAlign w:val="center"/>
            <w:hideMark/>
          </w:tcPr>
          <w:p w14:paraId="32BD0EA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Canonical layers &amp; folders</w:t>
            </w:r>
          </w:p>
        </w:tc>
        <w:tc>
          <w:tcPr>
            <w:tcW w:w="0" w:type="auto"/>
            <w:vAlign w:val="center"/>
            <w:hideMark/>
          </w:tcPr>
          <w:p w14:paraId="19E9121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D68A16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6CCD3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6B9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D-110</w:t>
            </w:r>
          </w:p>
        </w:tc>
        <w:tc>
          <w:tcPr>
            <w:tcW w:w="0" w:type="auto"/>
            <w:vAlign w:val="center"/>
            <w:hideMark/>
          </w:tcPr>
          <w:p w14:paraId="5C33207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 dependency directions</w:t>
            </w:r>
          </w:p>
        </w:tc>
        <w:tc>
          <w:tcPr>
            <w:tcW w:w="0" w:type="auto"/>
            <w:vAlign w:val="center"/>
            <w:hideMark/>
          </w:tcPr>
          <w:p w14:paraId="3071DC3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B1AC39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1CFED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14F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D-120</w:t>
            </w:r>
          </w:p>
        </w:tc>
        <w:tc>
          <w:tcPr>
            <w:tcW w:w="0" w:type="auto"/>
            <w:vAlign w:val="center"/>
            <w:hideMark/>
          </w:tcPr>
          <w:p w14:paraId="26971595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purity</w:t>
            </w:r>
          </w:p>
        </w:tc>
        <w:tc>
          <w:tcPr>
            <w:tcW w:w="0" w:type="auto"/>
            <w:vAlign w:val="center"/>
            <w:hideMark/>
          </w:tcPr>
          <w:p w14:paraId="0D23C46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032840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571C7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D9D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D-130</w:t>
            </w:r>
          </w:p>
        </w:tc>
        <w:tc>
          <w:tcPr>
            <w:tcW w:w="0" w:type="auto"/>
            <w:vAlign w:val="center"/>
            <w:hideMark/>
          </w:tcPr>
          <w:p w14:paraId="373F702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Boundary responsibilities</w:t>
            </w:r>
          </w:p>
        </w:tc>
        <w:tc>
          <w:tcPr>
            <w:tcW w:w="0" w:type="auto"/>
            <w:vAlign w:val="center"/>
            <w:hideMark/>
          </w:tcPr>
          <w:p w14:paraId="17BDD6C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8E5E8A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06511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9CE5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D-140</w:t>
            </w:r>
          </w:p>
        </w:tc>
        <w:tc>
          <w:tcPr>
            <w:tcW w:w="0" w:type="auto"/>
            <w:vAlign w:val="center"/>
            <w:hideMark/>
          </w:tcPr>
          <w:p w14:paraId="721604B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Adapter responsibilities</w:t>
            </w:r>
          </w:p>
        </w:tc>
        <w:tc>
          <w:tcPr>
            <w:tcW w:w="0" w:type="auto"/>
            <w:vAlign w:val="center"/>
            <w:hideMark/>
          </w:tcPr>
          <w:p w14:paraId="51C090C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37E7B6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287DB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FD6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D-150</w:t>
            </w:r>
          </w:p>
        </w:tc>
        <w:tc>
          <w:tcPr>
            <w:tcW w:w="0" w:type="auto"/>
            <w:vAlign w:val="center"/>
            <w:hideMark/>
          </w:tcPr>
          <w:p w14:paraId="42867BE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SQLAlchemy-only persistence</w:t>
            </w:r>
          </w:p>
        </w:tc>
        <w:tc>
          <w:tcPr>
            <w:tcW w:w="0" w:type="auto"/>
            <w:vAlign w:val="center"/>
            <w:hideMark/>
          </w:tcPr>
          <w:p w14:paraId="3C4C808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DEB573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70C9B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E04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D-200</w:t>
            </w:r>
          </w:p>
        </w:tc>
        <w:tc>
          <w:tcPr>
            <w:tcW w:w="0" w:type="auto"/>
            <w:vAlign w:val="center"/>
            <w:hideMark/>
          </w:tcPr>
          <w:p w14:paraId="6C07DD2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envelope contract</w:t>
            </w:r>
          </w:p>
        </w:tc>
        <w:tc>
          <w:tcPr>
            <w:tcW w:w="0" w:type="auto"/>
            <w:vAlign w:val="center"/>
            <w:hideMark/>
          </w:tcPr>
          <w:p w14:paraId="04BB689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4A88A2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238C8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F05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D-210</w:t>
            </w:r>
          </w:p>
        </w:tc>
        <w:tc>
          <w:tcPr>
            <w:tcW w:w="0" w:type="auto"/>
            <w:vAlign w:val="center"/>
            <w:hideMark/>
          </w:tcPr>
          <w:p w14:paraId="1CAA7A9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validation at boundaries</w:t>
            </w:r>
          </w:p>
        </w:tc>
        <w:tc>
          <w:tcPr>
            <w:tcW w:w="0" w:type="auto"/>
            <w:vAlign w:val="center"/>
            <w:hideMark/>
          </w:tcPr>
          <w:p w14:paraId="532DD5E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0742A6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3A64F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D40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D-220</w:t>
            </w:r>
          </w:p>
        </w:tc>
        <w:tc>
          <w:tcPr>
            <w:tcW w:w="0" w:type="auto"/>
            <w:vAlign w:val="center"/>
            <w:hideMark/>
          </w:tcPr>
          <w:p w14:paraId="449B846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Dict payload key-type stability</w:t>
            </w:r>
          </w:p>
        </w:tc>
        <w:tc>
          <w:tcPr>
            <w:tcW w:w="0" w:type="auto"/>
            <w:vAlign w:val="center"/>
            <w:hideMark/>
          </w:tcPr>
          <w:p w14:paraId="1D33534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50EF8A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760C2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198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D-230</w:t>
            </w:r>
          </w:p>
        </w:tc>
        <w:tc>
          <w:tcPr>
            <w:tcW w:w="0" w:type="auto"/>
            <w:vAlign w:val="center"/>
            <w:hideMark/>
          </w:tcPr>
          <w:p w14:paraId="2AC6361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Backward compatibility (1.x.x)</w:t>
            </w:r>
          </w:p>
        </w:tc>
        <w:tc>
          <w:tcPr>
            <w:tcW w:w="0" w:type="auto"/>
            <w:vAlign w:val="center"/>
            <w:hideMark/>
          </w:tcPr>
          <w:p w14:paraId="1114F99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6CB8511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24B02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E37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D-240</w:t>
            </w:r>
          </w:p>
        </w:tc>
        <w:tc>
          <w:tcPr>
            <w:tcW w:w="0" w:type="auto"/>
            <w:vAlign w:val="center"/>
            <w:hideMark/>
          </w:tcPr>
          <w:p w14:paraId="504541B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Idempotent boundaries</w:t>
            </w:r>
          </w:p>
        </w:tc>
        <w:tc>
          <w:tcPr>
            <w:tcW w:w="0" w:type="auto"/>
            <w:vAlign w:val="center"/>
            <w:hideMark/>
          </w:tcPr>
          <w:p w14:paraId="0BF8289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4A39C10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21266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BC6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D-300</w:t>
            </w:r>
          </w:p>
        </w:tc>
        <w:tc>
          <w:tcPr>
            <w:tcW w:w="0" w:type="auto"/>
            <w:vAlign w:val="center"/>
            <w:hideMark/>
          </w:tcPr>
          <w:p w14:paraId="62FDE77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 sources &amp; precedence</w:t>
            </w:r>
          </w:p>
        </w:tc>
        <w:tc>
          <w:tcPr>
            <w:tcW w:w="0" w:type="auto"/>
            <w:vAlign w:val="center"/>
            <w:hideMark/>
          </w:tcPr>
          <w:p w14:paraId="41A528C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81A39C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741CE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9B7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D-310</w:t>
            </w:r>
          </w:p>
        </w:tc>
        <w:tc>
          <w:tcPr>
            <w:tcW w:w="0" w:type="auto"/>
            <w:vAlign w:val="center"/>
            <w:hideMark/>
          </w:tcPr>
          <w:p w14:paraId="2ECF2F5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 immutability</w:t>
            </w:r>
          </w:p>
        </w:tc>
        <w:tc>
          <w:tcPr>
            <w:tcW w:w="0" w:type="auto"/>
            <w:vAlign w:val="center"/>
            <w:hideMark/>
          </w:tcPr>
          <w:p w14:paraId="5D580F05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16451AA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4E4A2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DE5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D-320</w:t>
            </w:r>
          </w:p>
        </w:tc>
        <w:tc>
          <w:tcPr>
            <w:tcW w:w="0" w:type="auto"/>
            <w:vAlign w:val="center"/>
            <w:hideMark/>
          </w:tcPr>
          <w:p w14:paraId="6EA050C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 via manager</w:t>
            </w:r>
          </w:p>
        </w:tc>
        <w:tc>
          <w:tcPr>
            <w:tcW w:w="0" w:type="auto"/>
            <w:vAlign w:val="center"/>
            <w:hideMark/>
          </w:tcPr>
          <w:p w14:paraId="17488DD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576EC0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1944C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5FD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D-330</w:t>
            </w:r>
          </w:p>
        </w:tc>
        <w:tc>
          <w:tcPr>
            <w:tcW w:w="0" w:type="auto"/>
            <w:vAlign w:val="center"/>
            <w:hideMark/>
          </w:tcPr>
          <w:p w14:paraId="3C69564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 separation</w:t>
            </w:r>
          </w:p>
        </w:tc>
        <w:tc>
          <w:tcPr>
            <w:tcW w:w="0" w:type="auto"/>
            <w:vAlign w:val="center"/>
            <w:hideMark/>
          </w:tcPr>
          <w:p w14:paraId="301F9F9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483AF7E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1FD43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49E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D-340</w:t>
            </w:r>
          </w:p>
        </w:tc>
        <w:tc>
          <w:tcPr>
            <w:tcW w:w="0" w:type="auto"/>
            <w:vAlign w:val="center"/>
            <w:hideMark/>
          </w:tcPr>
          <w:p w14:paraId="750007F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1D3DE30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6A3C213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294A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770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D-400</w:t>
            </w:r>
          </w:p>
        </w:tc>
        <w:tc>
          <w:tcPr>
            <w:tcW w:w="0" w:type="auto"/>
            <w:vAlign w:val="center"/>
            <w:hideMark/>
          </w:tcPr>
          <w:p w14:paraId="074B908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pattern</w:t>
            </w:r>
          </w:p>
        </w:tc>
        <w:tc>
          <w:tcPr>
            <w:tcW w:w="0" w:type="auto"/>
            <w:vAlign w:val="center"/>
            <w:hideMark/>
          </w:tcPr>
          <w:p w14:paraId="78F5184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6DB08E2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4B590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C98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D-410</w:t>
            </w:r>
          </w:p>
        </w:tc>
        <w:tc>
          <w:tcPr>
            <w:tcW w:w="0" w:type="auto"/>
            <w:vAlign w:val="center"/>
            <w:hideMark/>
          </w:tcPr>
          <w:p w14:paraId="6DD2827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Transactions &amp; unit-of-work</w:t>
            </w:r>
          </w:p>
        </w:tc>
        <w:tc>
          <w:tcPr>
            <w:tcW w:w="0" w:type="auto"/>
            <w:vAlign w:val="center"/>
            <w:hideMark/>
          </w:tcPr>
          <w:p w14:paraId="3FE36A2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26BC45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20EC3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8B5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D-420</w:t>
            </w:r>
          </w:p>
        </w:tc>
        <w:tc>
          <w:tcPr>
            <w:tcW w:w="0" w:type="auto"/>
            <w:vAlign w:val="center"/>
            <w:hideMark/>
          </w:tcPr>
          <w:p w14:paraId="7E67018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Migrations</w:t>
            </w:r>
          </w:p>
        </w:tc>
        <w:tc>
          <w:tcPr>
            <w:tcW w:w="0" w:type="auto"/>
            <w:vAlign w:val="center"/>
            <w:hideMark/>
          </w:tcPr>
          <w:p w14:paraId="50B20E8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9E42855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5C9B5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020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D-430</w:t>
            </w:r>
          </w:p>
        </w:tc>
        <w:tc>
          <w:tcPr>
            <w:tcW w:w="0" w:type="auto"/>
            <w:vAlign w:val="center"/>
            <w:hideMark/>
          </w:tcPr>
          <w:p w14:paraId="5945FB1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Multi-tenancy policy</w:t>
            </w:r>
          </w:p>
        </w:tc>
        <w:tc>
          <w:tcPr>
            <w:tcW w:w="0" w:type="auto"/>
            <w:vAlign w:val="center"/>
            <w:hideMark/>
          </w:tcPr>
          <w:p w14:paraId="6CBFA4A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0F1CBD6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34485D" w:rsidRPr="0034485D" w14:paraId="31AC5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788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D-440</w:t>
            </w:r>
          </w:p>
        </w:tc>
        <w:tc>
          <w:tcPr>
            <w:tcW w:w="0" w:type="auto"/>
            <w:vAlign w:val="center"/>
            <w:hideMark/>
          </w:tcPr>
          <w:p w14:paraId="04F3E76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lifecycle</w:t>
            </w:r>
          </w:p>
        </w:tc>
        <w:tc>
          <w:tcPr>
            <w:tcW w:w="0" w:type="auto"/>
            <w:vAlign w:val="center"/>
            <w:hideMark/>
          </w:tcPr>
          <w:p w14:paraId="1C024CD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F4B955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487A8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184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D-500</w:t>
            </w:r>
          </w:p>
        </w:tc>
        <w:tc>
          <w:tcPr>
            <w:tcW w:w="0" w:type="auto"/>
            <w:vAlign w:val="center"/>
            <w:hideMark/>
          </w:tcPr>
          <w:p w14:paraId="4985237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Standardized HTTP clients</w:t>
            </w:r>
          </w:p>
        </w:tc>
        <w:tc>
          <w:tcPr>
            <w:tcW w:w="0" w:type="auto"/>
            <w:vAlign w:val="center"/>
            <w:hideMark/>
          </w:tcPr>
          <w:p w14:paraId="13AE92B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B3FC52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743CB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02C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D-510</w:t>
            </w:r>
          </w:p>
        </w:tc>
        <w:tc>
          <w:tcPr>
            <w:tcW w:w="0" w:type="auto"/>
            <w:vAlign w:val="center"/>
            <w:hideMark/>
          </w:tcPr>
          <w:p w14:paraId="467C495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Pagination discipline</w:t>
            </w:r>
          </w:p>
        </w:tc>
        <w:tc>
          <w:tcPr>
            <w:tcW w:w="0" w:type="auto"/>
            <w:vAlign w:val="center"/>
            <w:hideMark/>
          </w:tcPr>
          <w:p w14:paraId="29156FE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3672FC1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0F32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254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D-520</w:t>
            </w:r>
          </w:p>
        </w:tc>
        <w:tc>
          <w:tcPr>
            <w:tcW w:w="0" w:type="auto"/>
            <w:vAlign w:val="center"/>
            <w:hideMark/>
          </w:tcPr>
          <w:p w14:paraId="44DEE6E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Idempotency for writes</w:t>
            </w:r>
          </w:p>
        </w:tc>
        <w:tc>
          <w:tcPr>
            <w:tcW w:w="0" w:type="auto"/>
            <w:vAlign w:val="center"/>
            <w:hideMark/>
          </w:tcPr>
          <w:p w14:paraId="364C55C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98284F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4732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FC1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D-600</w:t>
            </w:r>
          </w:p>
        </w:tc>
        <w:tc>
          <w:tcPr>
            <w:tcW w:w="0" w:type="auto"/>
            <w:vAlign w:val="center"/>
            <w:hideMark/>
          </w:tcPr>
          <w:p w14:paraId="69EEE24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semantics</w:t>
            </w:r>
          </w:p>
        </w:tc>
        <w:tc>
          <w:tcPr>
            <w:tcW w:w="0" w:type="auto"/>
            <w:vAlign w:val="center"/>
            <w:hideMark/>
          </w:tcPr>
          <w:p w14:paraId="0C6CD66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46690D5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34485D" w:rsidRPr="0034485D" w14:paraId="240A1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805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D-610</w:t>
            </w:r>
          </w:p>
        </w:tc>
        <w:tc>
          <w:tcPr>
            <w:tcW w:w="0" w:type="auto"/>
            <w:vAlign w:val="center"/>
            <w:hideMark/>
          </w:tcPr>
          <w:p w14:paraId="28281BA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Backoff &amp; dedupe</w:t>
            </w:r>
          </w:p>
        </w:tc>
        <w:tc>
          <w:tcPr>
            <w:tcW w:w="0" w:type="auto"/>
            <w:vAlign w:val="center"/>
            <w:hideMark/>
          </w:tcPr>
          <w:p w14:paraId="25BA19F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F83882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78578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6945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D-620</w:t>
            </w:r>
          </w:p>
        </w:tc>
        <w:tc>
          <w:tcPr>
            <w:tcW w:w="0" w:type="auto"/>
            <w:vAlign w:val="center"/>
            <w:hideMark/>
          </w:tcPr>
          <w:p w14:paraId="4E955D2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Scheduling &amp; safety</w:t>
            </w:r>
          </w:p>
        </w:tc>
        <w:tc>
          <w:tcPr>
            <w:tcW w:w="0" w:type="auto"/>
            <w:vAlign w:val="center"/>
            <w:hideMark/>
          </w:tcPr>
          <w:p w14:paraId="53244A6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3247676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34485D" w:rsidRPr="0034485D" w14:paraId="0B4CB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63E5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D-700</w:t>
            </w:r>
          </w:p>
        </w:tc>
        <w:tc>
          <w:tcPr>
            <w:tcW w:w="0" w:type="auto"/>
            <w:vAlign w:val="center"/>
            <w:hideMark/>
          </w:tcPr>
          <w:p w14:paraId="032236B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logging + single boundary log</w:t>
            </w:r>
          </w:p>
        </w:tc>
        <w:tc>
          <w:tcPr>
            <w:tcW w:w="0" w:type="auto"/>
            <w:vAlign w:val="center"/>
            <w:hideMark/>
          </w:tcPr>
          <w:p w14:paraId="5299BAE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EA356F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1D6BB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F97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D-710</w:t>
            </w:r>
          </w:p>
        </w:tc>
        <w:tc>
          <w:tcPr>
            <w:tcW w:w="0" w:type="auto"/>
            <w:vAlign w:val="center"/>
            <w:hideMark/>
          </w:tcPr>
          <w:p w14:paraId="4B1754E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ID propagation</w:t>
            </w:r>
          </w:p>
        </w:tc>
        <w:tc>
          <w:tcPr>
            <w:tcW w:w="0" w:type="auto"/>
            <w:vAlign w:val="center"/>
            <w:hideMark/>
          </w:tcPr>
          <w:p w14:paraId="59209DC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352755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1B8CA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D81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D-720</w:t>
            </w:r>
          </w:p>
        </w:tc>
        <w:tc>
          <w:tcPr>
            <w:tcW w:w="0" w:type="auto"/>
            <w:vAlign w:val="center"/>
            <w:hideMark/>
          </w:tcPr>
          <w:p w14:paraId="3AEDED5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 &amp; SLOs</w:t>
            </w:r>
          </w:p>
        </w:tc>
        <w:tc>
          <w:tcPr>
            <w:tcW w:w="0" w:type="auto"/>
            <w:vAlign w:val="center"/>
            <w:hideMark/>
          </w:tcPr>
          <w:p w14:paraId="54B7C2E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28BDFC8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75114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22F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D-730</w:t>
            </w:r>
          </w:p>
        </w:tc>
        <w:tc>
          <w:tcPr>
            <w:tcW w:w="0" w:type="auto"/>
            <w:vAlign w:val="center"/>
            <w:hideMark/>
          </w:tcPr>
          <w:p w14:paraId="76DED63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trails</w:t>
            </w:r>
          </w:p>
        </w:tc>
        <w:tc>
          <w:tcPr>
            <w:tcW w:w="0" w:type="auto"/>
            <w:vAlign w:val="center"/>
            <w:hideMark/>
          </w:tcPr>
          <w:p w14:paraId="5DCDB5B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37C0A89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6610E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007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D-800</w:t>
            </w:r>
          </w:p>
        </w:tc>
        <w:tc>
          <w:tcPr>
            <w:tcW w:w="0" w:type="auto"/>
            <w:vAlign w:val="center"/>
            <w:hideMark/>
          </w:tcPr>
          <w:p w14:paraId="52746FF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taxonomy</w:t>
            </w:r>
          </w:p>
        </w:tc>
        <w:tc>
          <w:tcPr>
            <w:tcW w:w="0" w:type="auto"/>
            <w:vAlign w:val="center"/>
            <w:hideMark/>
          </w:tcPr>
          <w:p w14:paraId="57F8C41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7D88041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34485D" w:rsidRPr="0034485D" w14:paraId="26DA3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1DB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D-810</w:t>
            </w:r>
          </w:p>
        </w:tc>
        <w:tc>
          <w:tcPr>
            <w:tcW w:w="0" w:type="auto"/>
            <w:vAlign w:val="center"/>
            <w:hideMark/>
          </w:tcPr>
          <w:p w14:paraId="53D7317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thresholds</w:t>
            </w:r>
          </w:p>
        </w:tc>
        <w:tc>
          <w:tcPr>
            <w:tcW w:w="0" w:type="auto"/>
            <w:vAlign w:val="center"/>
            <w:hideMark/>
          </w:tcPr>
          <w:p w14:paraId="0190BEF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28FA56A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34485D" w:rsidRPr="0034485D" w14:paraId="360E9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03AC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D-900</w:t>
            </w:r>
          </w:p>
        </w:tc>
        <w:tc>
          <w:tcPr>
            <w:tcW w:w="0" w:type="auto"/>
            <w:vAlign w:val="center"/>
            <w:hideMark/>
          </w:tcPr>
          <w:p w14:paraId="5433AC3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5D61E00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EDC575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69C12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A51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D-910</w:t>
            </w:r>
          </w:p>
        </w:tc>
        <w:tc>
          <w:tcPr>
            <w:tcW w:w="0" w:type="auto"/>
            <w:vAlign w:val="center"/>
            <w:hideMark/>
          </w:tcPr>
          <w:p w14:paraId="3B9BF95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sanitization / Output encoding</w:t>
            </w:r>
          </w:p>
        </w:tc>
        <w:tc>
          <w:tcPr>
            <w:tcW w:w="0" w:type="auto"/>
            <w:vAlign w:val="center"/>
            <w:hideMark/>
          </w:tcPr>
          <w:p w14:paraId="69B9541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5DC269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31E26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DA1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D-920</w:t>
            </w:r>
          </w:p>
        </w:tc>
        <w:tc>
          <w:tcPr>
            <w:tcW w:w="0" w:type="auto"/>
            <w:vAlign w:val="center"/>
            <w:hideMark/>
          </w:tcPr>
          <w:p w14:paraId="7A0A965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 (in transit/at rest)</w:t>
            </w:r>
          </w:p>
        </w:tc>
        <w:tc>
          <w:tcPr>
            <w:tcW w:w="0" w:type="auto"/>
            <w:vAlign w:val="center"/>
            <w:hideMark/>
          </w:tcPr>
          <w:p w14:paraId="033765F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F4FC26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48A16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9AC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D-950</w:t>
            </w:r>
          </w:p>
        </w:tc>
        <w:tc>
          <w:tcPr>
            <w:tcW w:w="0" w:type="auto"/>
            <w:vAlign w:val="center"/>
            <w:hideMark/>
          </w:tcPr>
          <w:p w14:paraId="422B793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SBOM &amp; dependency scanning</w:t>
            </w:r>
          </w:p>
        </w:tc>
        <w:tc>
          <w:tcPr>
            <w:tcW w:w="0" w:type="auto"/>
            <w:vAlign w:val="center"/>
            <w:hideMark/>
          </w:tcPr>
          <w:p w14:paraId="18D52FC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4596E37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7417C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558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D-1000</w:t>
            </w:r>
          </w:p>
        </w:tc>
        <w:tc>
          <w:tcPr>
            <w:tcW w:w="0" w:type="auto"/>
            <w:vAlign w:val="center"/>
            <w:hideMark/>
          </w:tcPr>
          <w:p w14:paraId="580B799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N+1</w:t>
            </w:r>
          </w:p>
        </w:tc>
        <w:tc>
          <w:tcPr>
            <w:tcW w:w="0" w:type="auto"/>
            <w:vAlign w:val="center"/>
            <w:hideMark/>
          </w:tcPr>
          <w:p w14:paraId="4B450D7E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32380F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7EF9D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451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D-1010</w:t>
            </w:r>
          </w:p>
        </w:tc>
        <w:tc>
          <w:tcPr>
            <w:tcW w:w="0" w:type="auto"/>
            <w:vAlign w:val="center"/>
            <w:hideMark/>
          </w:tcPr>
          <w:p w14:paraId="228FDC2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Pagination defaults</w:t>
            </w:r>
          </w:p>
        </w:tc>
        <w:tc>
          <w:tcPr>
            <w:tcW w:w="0" w:type="auto"/>
            <w:vAlign w:val="center"/>
            <w:hideMark/>
          </w:tcPr>
          <w:p w14:paraId="03FC7DC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087155E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4F3D7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A59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D-1020</w:t>
            </w:r>
          </w:p>
        </w:tc>
        <w:tc>
          <w:tcPr>
            <w:tcW w:w="0" w:type="auto"/>
            <w:vAlign w:val="center"/>
            <w:hideMark/>
          </w:tcPr>
          <w:p w14:paraId="4330AFE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Caching policy</w:t>
            </w:r>
          </w:p>
        </w:tc>
        <w:tc>
          <w:tcPr>
            <w:tcW w:w="0" w:type="auto"/>
            <w:vAlign w:val="center"/>
            <w:hideMark/>
          </w:tcPr>
          <w:p w14:paraId="3DD827A6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2875EE2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34485D" w:rsidRPr="0034485D" w14:paraId="23778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6AC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D-1030</w:t>
            </w:r>
          </w:p>
        </w:tc>
        <w:tc>
          <w:tcPr>
            <w:tcW w:w="0" w:type="auto"/>
            <w:vAlign w:val="center"/>
            <w:hideMark/>
          </w:tcPr>
          <w:p w14:paraId="60C435A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Backpressure/timeouts</w:t>
            </w:r>
          </w:p>
        </w:tc>
        <w:tc>
          <w:tcPr>
            <w:tcW w:w="0" w:type="auto"/>
            <w:vAlign w:val="center"/>
            <w:hideMark/>
          </w:tcPr>
          <w:p w14:paraId="624B392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ADDA10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5A6B5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734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D-1100</w:t>
            </w:r>
          </w:p>
        </w:tc>
        <w:tc>
          <w:tcPr>
            <w:tcW w:w="0" w:type="auto"/>
            <w:vAlign w:val="center"/>
            <w:hideMark/>
          </w:tcPr>
          <w:p w14:paraId="69F2B04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pyramid</w:t>
            </w:r>
          </w:p>
        </w:tc>
        <w:tc>
          <w:tcPr>
            <w:tcW w:w="0" w:type="auto"/>
            <w:vAlign w:val="center"/>
            <w:hideMark/>
          </w:tcPr>
          <w:p w14:paraId="1E6272A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41D66EF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35188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723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D-1110</w:t>
            </w:r>
          </w:p>
        </w:tc>
        <w:tc>
          <w:tcPr>
            <w:tcW w:w="0" w:type="auto"/>
            <w:vAlign w:val="center"/>
            <w:hideMark/>
          </w:tcPr>
          <w:p w14:paraId="0B2E078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tests for adapters</w:t>
            </w:r>
          </w:p>
        </w:tc>
        <w:tc>
          <w:tcPr>
            <w:tcW w:w="0" w:type="auto"/>
            <w:vAlign w:val="center"/>
            <w:hideMark/>
          </w:tcPr>
          <w:p w14:paraId="7FE3FA0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67FB773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3C02E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AED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D-1120</w:t>
            </w:r>
          </w:p>
        </w:tc>
        <w:tc>
          <w:tcPr>
            <w:tcW w:w="0" w:type="auto"/>
            <w:vAlign w:val="center"/>
            <w:hideMark/>
          </w:tcPr>
          <w:p w14:paraId="4FD83EF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 tests w/ rollback</w:t>
            </w:r>
          </w:p>
        </w:tc>
        <w:tc>
          <w:tcPr>
            <w:tcW w:w="0" w:type="auto"/>
            <w:vAlign w:val="center"/>
            <w:hideMark/>
          </w:tcPr>
          <w:p w14:paraId="35F5A9E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2C83168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48611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A08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D-1130</w:t>
            </w:r>
          </w:p>
        </w:tc>
        <w:tc>
          <w:tcPr>
            <w:tcW w:w="0" w:type="auto"/>
            <w:vAlign w:val="center"/>
            <w:hideMark/>
          </w:tcPr>
          <w:p w14:paraId="2E5922DF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Deterministic tests</w:t>
            </w:r>
          </w:p>
        </w:tc>
        <w:tc>
          <w:tcPr>
            <w:tcW w:w="0" w:type="auto"/>
            <w:vAlign w:val="center"/>
            <w:hideMark/>
          </w:tcPr>
          <w:p w14:paraId="2C9B8CB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6672422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6AE80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D4C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D-1200</w:t>
            </w:r>
          </w:p>
        </w:tc>
        <w:tc>
          <w:tcPr>
            <w:tcW w:w="0" w:type="auto"/>
            <w:vAlign w:val="center"/>
            <w:hideMark/>
          </w:tcPr>
          <w:p w14:paraId="1C7F1D6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 gating</w:t>
            </w:r>
          </w:p>
        </w:tc>
        <w:tc>
          <w:tcPr>
            <w:tcW w:w="0" w:type="auto"/>
            <w:vAlign w:val="center"/>
            <w:hideMark/>
          </w:tcPr>
          <w:p w14:paraId="5396DD7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DBB062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5C874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607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D-1210</w:t>
            </w:r>
          </w:p>
        </w:tc>
        <w:tc>
          <w:tcPr>
            <w:tcW w:w="0" w:type="auto"/>
            <w:vAlign w:val="center"/>
            <w:hideMark/>
          </w:tcPr>
          <w:p w14:paraId="77830A25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 versioning &amp; changelog</w:t>
            </w:r>
          </w:p>
        </w:tc>
        <w:tc>
          <w:tcPr>
            <w:tcW w:w="0" w:type="auto"/>
            <w:vAlign w:val="center"/>
            <w:hideMark/>
          </w:tcPr>
          <w:p w14:paraId="79291CA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393C61F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7866C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C9A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D-1220</w:t>
            </w:r>
          </w:p>
        </w:tc>
        <w:tc>
          <w:tcPr>
            <w:tcW w:w="0" w:type="auto"/>
            <w:vAlign w:val="center"/>
            <w:hideMark/>
          </w:tcPr>
          <w:p w14:paraId="2917668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 migrations in pipeline</w:t>
            </w:r>
          </w:p>
        </w:tc>
        <w:tc>
          <w:tcPr>
            <w:tcW w:w="0" w:type="auto"/>
            <w:vAlign w:val="center"/>
            <w:hideMark/>
          </w:tcPr>
          <w:p w14:paraId="01C55F3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BE201A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4485D" w:rsidRPr="0034485D" w14:paraId="20FC1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C43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D-1300</w:t>
            </w:r>
          </w:p>
        </w:tc>
        <w:tc>
          <w:tcPr>
            <w:tcW w:w="0" w:type="auto"/>
            <w:vAlign w:val="center"/>
            <w:hideMark/>
          </w:tcPr>
          <w:p w14:paraId="3BC60F88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 for major decisions</w:t>
            </w:r>
          </w:p>
        </w:tc>
        <w:tc>
          <w:tcPr>
            <w:tcW w:w="0" w:type="auto"/>
            <w:vAlign w:val="center"/>
            <w:hideMark/>
          </w:tcPr>
          <w:p w14:paraId="384EB72A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3ED5892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34485D" w:rsidRPr="0034485D" w14:paraId="5E65C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22F7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D-1310</w:t>
            </w:r>
          </w:p>
        </w:tc>
        <w:tc>
          <w:tcPr>
            <w:tcW w:w="0" w:type="auto"/>
            <w:vAlign w:val="center"/>
            <w:hideMark/>
          </w:tcPr>
          <w:p w14:paraId="24D0060B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diagrams</w:t>
            </w:r>
          </w:p>
        </w:tc>
        <w:tc>
          <w:tcPr>
            <w:tcW w:w="0" w:type="auto"/>
            <w:vAlign w:val="center"/>
            <w:hideMark/>
          </w:tcPr>
          <w:p w14:paraId="5B84A33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0A75A5C9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34485D" w:rsidRPr="0034485D" w14:paraId="775FC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506D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D-1320</w:t>
            </w:r>
          </w:p>
        </w:tc>
        <w:tc>
          <w:tcPr>
            <w:tcW w:w="0" w:type="auto"/>
            <w:vAlign w:val="center"/>
            <w:hideMark/>
          </w:tcPr>
          <w:p w14:paraId="36A40C43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 alignment</w:t>
            </w:r>
          </w:p>
        </w:tc>
        <w:tc>
          <w:tcPr>
            <w:tcW w:w="0" w:type="auto"/>
            <w:vAlign w:val="center"/>
            <w:hideMark/>
          </w:tcPr>
          <w:p w14:paraId="4E7735B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E5393F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</w:t>
            </w:r>
          </w:p>
        </w:tc>
      </w:tr>
      <w:tr w:rsidR="0034485D" w:rsidRPr="0034485D" w14:paraId="11A73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D962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D-1400</w:t>
            </w:r>
          </w:p>
        </w:tc>
        <w:tc>
          <w:tcPr>
            <w:tcW w:w="0" w:type="auto"/>
            <w:vAlign w:val="center"/>
            <w:hideMark/>
          </w:tcPr>
          <w:p w14:paraId="6FE85DB0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Waiver process</w:t>
            </w:r>
          </w:p>
        </w:tc>
        <w:tc>
          <w:tcPr>
            <w:tcW w:w="0" w:type="auto"/>
            <w:vAlign w:val="center"/>
            <w:hideMark/>
          </w:tcPr>
          <w:p w14:paraId="405F2804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1D8EFDB1" w14:textId="77777777" w:rsidR="0034485D" w:rsidRPr="0034485D" w:rsidRDefault="0034485D" w:rsidP="00344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4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57607643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3586437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A5C28E" w14:textId="77777777" w:rsidR="0034485D" w:rsidRPr="0034485D" w:rsidRDefault="0034485D" w:rsidP="00344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16) Mapping to Coding Rules (traceability)</w:t>
      </w:r>
    </w:p>
    <w:p w14:paraId="34258FBD" w14:textId="77777777" w:rsidR="0034485D" w:rsidRPr="0034485D" w:rsidRDefault="0034485D" w:rsidP="00344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D-130 ↔ R-600/R-560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(envelope &amp; single boundary log)</w:t>
      </w:r>
    </w:p>
    <w:p w14:paraId="20080A72" w14:textId="77777777" w:rsidR="0034485D" w:rsidRPr="0034485D" w:rsidRDefault="0034485D" w:rsidP="00344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D-120 ↔ R-975/R-1000/R-1005/R-1010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(pure/deterministic core)</w:t>
      </w:r>
    </w:p>
    <w:p w14:paraId="6F858783" w14:textId="77777777" w:rsidR="0034485D" w:rsidRPr="0034485D" w:rsidRDefault="0034485D" w:rsidP="00344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D-150 ↔ R-960/R-980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(SQLAlchemy-only + confined to adapters/models)</w:t>
      </w:r>
    </w:p>
    <w:p w14:paraId="70AC8D18" w14:textId="77777777" w:rsidR="0034485D" w:rsidRPr="0034485D" w:rsidRDefault="0034485D" w:rsidP="00344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D-200 ↔ R-600/R-630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(envelope + schema)</w:t>
      </w:r>
    </w:p>
    <w:p w14:paraId="26ADD020" w14:textId="77777777" w:rsidR="0034485D" w:rsidRPr="0034485D" w:rsidRDefault="0034485D" w:rsidP="00344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D-220 ↔ R-300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(stable dict key types)</w:t>
      </w:r>
    </w:p>
    <w:p w14:paraId="75161F95" w14:textId="77777777" w:rsidR="0034485D" w:rsidRPr="0034485D" w:rsidRDefault="0034485D" w:rsidP="00344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D-100/D-110 ↔ R-400/R-410/R-970</w:t>
      </w:r>
      <w:r w:rsidRPr="0034485D">
        <w:rPr>
          <w:rFonts w:ascii="Times New Roman" w:eastAsia="Times New Roman" w:hAnsi="Times New Roman" w:cs="Times New Roman"/>
          <w:kern w:val="0"/>
          <w14:ligatures w14:val="none"/>
        </w:rPr>
        <w:t xml:space="preserve"> (layering &amp; imports &amp; boundaries-as-functions)</w:t>
      </w:r>
    </w:p>
    <w:p w14:paraId="6CC68DAA" w14:textId="77777777" w:rsidR="0034485D" w:rsidRPr="0034485D" w:rsidRDefault="001F25D6" w:rsidP="00344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5D6">
        <w:rPr>
          <w:rFonts w:ascii="Times New Roman" w:eastAsia="Times New Roman" w:hAnsi="Times New Roman" w:cs="Times New Roman"/>
          <w:noProof/>
          <w:kern w:val="0"/>
        </w:rPr>
        <w:pict w14:anchorId="48A0665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FD81CF" w14:textId="77777777" w:rsidR="0034485D" w:rsidRDefault="0034485D"/>
    <w:sectPr w:rsidR="003448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90AF8"/>
    <w:multiLevelType w:val="multilevel"/>
    <w:tmpl w:val="EEE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313A0"/>
    <w:multiLevelType w:val="multilevel"/>
    <w:tmpl w:val="1616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63ED3"/>
    <w:multiLevelType w:val="multilevel"/>
    <w:tmpl w:val="E46A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192470">
    <w:abstractNumId w:val="1"/>
  </w:num>
  <w:num w:numId="2" w16cid:durableId="1972392895">
    <w:abstractNumId w:val="2"/>
  </w:num>
  <w:num w:numId="3" w16cid:durableId="188128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5D"/>
    <w:rsid w:val="001F25D6"/>
    <w:rsid w:val="0034485D"/>
    <w:rsid w:val="00C7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E96F"/>
  <w15:chartTrackingRefBased/>
  <w15:docId w15:val="{1AB064C8-5333-8C46-885A-7785761F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8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4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8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48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8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8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34485D"/>
  </w:style>
  <w:style w:type="character" w:customStyle="1" w:styleId="hljs-doctag">
    <w:name w:val="hljs-doctag"/>
    <w:basedOn w:val="DefaultParagraphFont"/>
    <w:rsid w:val="00344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2090</Words>
  <Characters>11917</Characters>
  <Application>Microsoft Office Word</Application>
  <DocSecurity>0</DocSecurity>
  <Lines>99</Lines>
  <Paragraphs>27</Paragraphs>
  <ScaleCrop>false</ScaleCrop>
  <Company/>
  <LinksUpToDate>false</LinksUpToDate>
  <CharactersWithSpaces>13980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2025-11-13T01:53:00Z</dcterms:created>
  <dcterms:modified xsi:type="dcterms:W3CDTF">2025-11-13T01:54:00Z</dcterms:modified>
</cp:coreProperties>
</file>