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«Разработка SQL-запросов и объектов серверной логики»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Реализовать представления и хранимые процедуры для расчёта стоимости заказа и анализа заказов клиентов.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6.1. v_OrderFullCost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Объединяет Order, Customer, OrderDetail, Product, Specification, SpecMaterial/SpecOperation и цены. Для каждой позиции считает MaterialsCostPerUnit, OperationsCostPerUnit и TotalPositionCost.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6.2. sp_CalculateOrderCost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Вход: @OrderId. Выход: @TotalCost DECIMAL(14,2) — сумма TotalPositionCost по представлению.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6.3. v_ClientOrderAnalysis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Строки анализа: клиент, изделие, количество, цена, скидка, сумма, процент скидки, номер заказа. Используется API AnalysisController и формой ClientOrderReportForm.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6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Код CREATE OR ALTER VIEW / PROCEDURE в SSMS и результат EXEC sp_CalculateOrderCost.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SSMS → TsehMebeliDB → Programmability / Views.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Откройте скрипт seed3 или объект в Object Explorer; выполните расчёт для OrderId=1.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